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89BFB" w14:textId="77777777"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«ЗАТВЕРДЖЕНО»</w:t>
      </w:r>
    </w:p>
    <w:p w14:paraId="00A4BBD6" w14:textId="77777777"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Загальними Зборами Засновників (Учасників)</w:t>
      </w:r>
    </w:p>
    <w:p w14:paraId="4AC6B771" w14:textId="708BFAD9"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ТОВ </w:t>
      </w:r>
      <w:r w:rsidR="008741EA" w:rsidRPr="008741EA">
        <w:rPr>
          <w:rFonts w:asciiTheme="minorHAnsi" w:hAnsiTheme="minorHAnsi" w:cs="Times New Roman"/>
          <w:b/>
          <w:sz w:val="20"/>
          <w:szCs w:val="20"/>
        </w:rPr>
        <w:t>«</w:t>
      </w:r>
      <w:r w:rsidR="0077208C">
        <w:rPr>
          <w:rFonts w:asciiTheme="minorHAnsi" w:hAnsiTheme="minorHAnsi" w:cs="Times New Roman"/>
          <w:b/>
          <w:sz w:val="20"/>
          <w:szCs w:val="20"/>
        </w:rPr>
        <w:t>ДАТА МАЙНІНГ ГРУП</w:t>
      </w:r>
      <w:r w:rsidR="008741EA" w:rsidRPr="008741EA">
        <w:rPr>
          <w:rFonts w:asciiTheme="minorHAnsi" w:hAnsiTheme="minorHAnsi" w:cs="Times New Roman"/>
          <w:b/>
          <w:sz w:val="20"/>
          <w:szCs w:val="20"/>
        </w:rPr>
        <w:t>»</w:t>
      </w:r>
    </w:p>
    <w:p w14:paraId="44783475" w14:textId="190D0441" w:rsidR="00C50577" w:rsidRPr="00F2244B" w:rsidRDefault="008942DA" w:rsidP="00C50577">
      <w:pPr>
        <w:ind w:firstLine="5529"/>
        <w:contextualSpacing/>
        <w:jc w:val="right"/>
        <w:rPr>
          <w:rFonts w:asciiTheme="minorHAnsi" w:hAnsiTheme="minorHAnsi" w:cs="Times New Roman"/>
          <w:b/>
          <w:color w:val="auto"/>
          <w:sz w:val="20"/>
          <w:szCs w:val="20"/>
        </w:rPr>
      </w:pPr>
      <w:r w:rsidRPr="00FC390B">
        <w:rPr>
          <w:rFonts w:asciiTheme="minorHAnsi" w:hAnsiTheme="minorHAnsi" w:cs="Times New Roman"/>
          <w:b/>
          <w:sz w:val="20"/>
          <w:szCs w:val="20"/>
        </w:rPr>
        <w:t>Протокол №</w:t>
      </w:r>
      <w:r w:rsidRPr="00FC390B">
        <w:rPr>
          <w:rFonts w:asciiTheme="minorHAnsi" w:hAnsiTheme="minorHAnsi" w:cs="Times New Roman"/>
          <w:b/>
          <w:sz w:val="20"/>
          <w:szCs w:val="20"/>
          <w:lang w:val="ru-RU"/>
        </w:rPr>
        <w:t xml:space="preserve">2 </w:t>
      </w:r>
      <w:r w:rsidRPr="00FC390B">
        <w:rPr>
          <w:rFonts w:asciiTheme="minorHAnsi" w:hAnsiTheme="minorHAnsi" w:cs="Times New Roman"/>
          <w:b/>
          <w:sz w:val="20"/>
          <w:szCs w:val="20"/>
        </w:rPr>
        <w:t xml:space="preserve">від «24» </w:t>
      </w:r>
      <w:proofErr w:type="spellStart"/>
      <w:r w:rsidRPr="00FC390B">
        <w:rPr>
          <w:rFonts w:asciiTheme="minorHAnsi" w:hAnsiTheme="minorHAnsi" w:cs="Times New Roman"/>
          <w:b/>
          <w:sz w:val="20"/>
          <w:szCs w:val="20"/>
          <w:lang w:val="ru-RU"/>
        </w:rPr>
        <w:t>квітня</w:t>
      </w:r>
      <w:proofErr w:type="spellEnd"/>
      <w:r w:rsidRPr="00FC390B">
        <w:rPr>
          <w:rFonts w:asciiTheme="minorHAnsi" w:hAnsiTheme="minorHAnsi" w:cs="Times New Roman"/>
          <w:b/>
          <w:sz w:val="20"/>
          <w:szCs w:val="20"/>
          <w:lang w:val="ru-RU"/>
        </w:rPr>
        <w:t xml:space="preserve"> </w:t>
      </w:r>
      <w:r w:rsidRPr="00FC390B">
        <w:rPr>
          <w:rFonts w:asciiTheme="minorHAnsi" w:hAnsiTheme="minorHAnsi" w:cs="Times New Roman"/>
          <w:b/>
          <w:sz w:val="20"/>
          <w:szCs w:val="20"/>
        </w:rPr>
        <w:t>2017р</w:t>
      </w:r>
      <w:bookmarkStart w:id="0" w:name="_GoBack"/>
      <w:bookmarkEnd w:id="0"/>
    </w:p>
    <w:p w14:paraId="5281399B" w14:textId="77777777" w:rsidR="00C50577" w:rsidRPr="00F2244B" w:rsidRDefault="00C50577" w:rsidP="00C50577">
      <w:pPr>
        <w:ind w:firstLine="5529"/>
        <w:contextualSpacing/>
        <w:jc w:val="right"/>
        <w:rPr>
          <w:rFonts w:asciiTheme="minorHAnsi" w:hAnsiTheme="minorHAnsi" w:cs="Times New Roman"/>
          <w:b/>
          <w:color w:val="auto"/>
          <w:sz w:val="20"/>
          <w:szCs w:val="20"/>
        </w:rPr>
      </w:pPr>
    </w:p>
    <w:p w14:paraId="428BC5A0" w14:textId="77777777"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Голова зборів</w:t>
      </w:r>
    </w:p>
    <w:p w14:paraId="07296E8F" w14:textId="77777777" w:rsidR="00C50577" w:rsidRPr="00F2244B" w:rsidRDefault="00C50577" w:rsidP="00C50577">
      <w:pPr>
        <w:ind w:firstLine="5529"/>
        <w:contextualSpacing/>
        <w:jc w:val="right"/>
        <w:rPr>
          <w:rFonts w:asciiTheme="minorHAnsi" w:hAnsiTheme="minorHAnsi" w:cs="Times New Roman"/>
          <w:b/>
          <w:color w:val="auto"/>
          <w:sz w:val="20"/>
          <w:szCs w:val="20"/>
        </w:rPr>
      </w:pPr>
    </w:p>
    <w:p w14:paraId="5B8318D9" w14:textId="77777777" w:rsidR="00C50577" w:rsidRPr="00F2244B" w:rsidRDefault="00C50577" w:rsidP="00C50577">
      <w:pPr>
        <w:ind w:left="720"/>
        <w:contextualSpacing/>
        <w:jc w:val="right"/>
        <w:rPr>
          <w:rFonts w:asciiTheme="minorHAnsi" w:hAnsiTheme="minorHAnsi" w:cs="Times New Roman"/>
          <w:color w:val="auto"/>
          <w:sz w:val="20"/>
          <w:szCs w:val="20"/>
        </w:rPr>
      </w:pPr>
      <w:r w:rsidRPr="00F2244B">
        <w:rPr>
          <w:rFonts w:asciiTheme="minorHAnsi" w:hAnsiTheme="minorHAnsi" w:cs="Times New Roman"/>
          <w:b/>
          <w:color w:val="auto"/>
          <w:sz w:val="20"/>
          <w:szCs w:val="20"/>
        </w:rPr>
        <w:t>___________________</w:t>
      </w:r>
    </w:p>
    <w:p w14:paraId="4F5D1FD0" w14:textId="77777777" w:rsidR="00C50577" w:rsidRPr="00F2244B" w:rsidRDefault="00C50577" w:rsidP="00C50577">
      <w:pPr>
        <w:ind w:left="720"/>
        <w:contextualSpacing/>
        <w:rPr>
          <w:rFonts w:asciiTheme="minorHAnsi" w:hAnsiTheme="minorHAnsi" w:cs="Times New Roman"/>
          <w:color w:val="auto"/>
          <w:sz w:val="20"/>
          <w:szCs w:val="20"/>
        </w:rPr>
      </w:pPr>
    </w:p>
    <w:p w14:paraId="429A4661" w14:textId="77777777" w:rsidR="00C50577" w:rsidRPr="00DB6904" w:rsidRDefault="00C50577" w:rsidP="00C50577">
      <w:pPr>
        <w:ind w:left="720"/>
        <w:contextualSpacing/>
        <w:rPr>
          <w:rFonts w:asciiTheme="minorHAnsi" w:hAnsiTheme="minorHAnsi" w:cs="Times New Roman"/>
          <w:color w:val="auto"/>
          <w:sz w:val="20"/>
          <w:szCs w:val="20"/>
        </w:rPr>
      </w:pPr>
    </w:p>
    <w:p w14:paraId="338ACC95" w14:textId="77777777" w:rsidR="00C50577" w:rsidRPr="00F2244B" w:rsidRDefault="00C50577" w:rsidP="00C50577">
      <w:pPr>
        <w:ind w:left="720"/>
        <w:contextualSpacing/>
        <w:rPr>
          <w:rFonts w:asciiTheme="minorHAnsi" w:hAnsiTheme="minorHAnsi" w:cs="Times New Roman"/>
          <w:color w:val="auto"/>
          <w:sz w:val="20"/>
          <w:szCs w:val="20"/>
        </w:rPr>
      </w:pPr>
    </w:p>
    <w:p w14:paraId="6ED745B2" w14:textId="77777777" w:rsidR="00C50577" w:rsidRPr="00F2244B" w:rsidRDefault="00C50577" w:rsidP="00C50577">
      <w:pPr>
        <w:ind w:left="720"/>
        <w:contextualSpacing/>
        <w:rPr>
          <w:rFonts w:asciiTheme="minorHAnsi" w:hAnsiTheme="minorHAnsi" w:cs="Times New Roman"/>
          <w:color w:val="auto"/>
          <w:sz w:val="20"/>
          <w:szCs w:val="20"/>
        </w:rPr>
      </w:pPr>
    </w:p>
    <w:p w14:paraId="5399A823" w14:textId="77777777" w:rsidR="00C50577" w:rsidRPr="00F2244B" w:rsidRDefault="00C50577" w:rsidP="00C50577">
      <w:pPr>
        <w:ind w:left="720"/>
        <w:contextualSpacing/>
        <w:rPr>
          <w:rFonts w:asciiTheme="minorHAnsi" w:hAnsiTheme="minorHAnsi" w:cs="Times New Roman"/>
          <w:color w:val="auto"/>
          <w:sz w:val="20"/>
          <w:szCs w:val="20"/>
        </w:rPr>
      </w:pPr>
    </w:p>
    <w:p w14:paraId="48D424E6" w14:textId="77777777" w:rsidR="00C50577" w:rsidRPr="00F2244B" w:rsidRDefault="00C50577" w:rsidP="00C50577">
      <w:pPr>
        <w:tabs>
          <w:tab w:val="left" w:pos="4733"/>
        </w:tabs>
        <w:ind w:left="720"/>
        <w:contextualSpacing/>
        <w:jc w:val="center"/>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ПРАВИЛА </w:t>
      </w:r>
    </w:p>
    <w:p w14:paraId="3BA43665" w14:textId="166535CA" w:rsidR="00210C99" w:rsidRDefault="00210C99" w:rsidP="00210C99">
      <w:pPr>
        <w:tabs>
          <w:tab w:val="left" w:pos="4733"/>
        </w:tabs>
        <w:ind w:left="720"/>
        <w:contextualSpacing/>
        <w:jc w:val="center"/>
        <w:rPr>
          <w:rFonts w:asciiTheme="minorHAnsi" w:hAnsiTheme="minorHAnsi" w:cs="Times New Roman"/>
          <w:b/>
          <w:color w:val="auto"/>
          <w:sz w:val="20"/>
          <w:szCs w:val="20"/>
        </w:rPr>
      </w:pPr>
      <w:r>
        <w:rPr>
          <w:rFonts w:asciiTheme="minorHAnsi" w:hAnsiTheme="minorHAnsi" w:cs="Times New Roman"/>
          <w:b/>
          <w:color w:val="auto"/>
          <w:sz w:val="20"/>
          <w:szCs w:val="20"/>
        </w:rPr>
        <w:t xml:space="preserve">З НАДАННЯ КОШТІВ У ПОЗИКУ, В ТОМУ ЧИСЛІ І </w:t>
      </w:r>
    </w:p>
    <w:p w14:paraId="2C50F007" w14:textId="25C796A3" w:rsidR="00C50577" w:rsidRPr="00F2244B" w:rsidRDefault="00210C99" w:rsidP="00210C99">
      <w:pPr>
        <w:tabs>
          <w:tab w:val="left" w:pos="4733"/>
        </w:tabs>
        <w:ind w:left="720"/>
        <w:contextualSpacing/>
        <w:jc w:val="center"/>
        <w:rPr>
          <w:rFonts w:asciiTheme="minorHAnsi" w:hAnsiTheme="minorHAnsi" w:cs="Times New Roman"/>
          <w:b/>
          <w:color w:val="auto"/>
          <w:sz w:val="20"/>
          <w:szCs w:val="20"/>
        </w:rPr>
      </w:pPr>
      <w:r>
        <w:rPr>
          <w:rFonts w:asciiTheme="minorHAnsi" w:hAnsiTheme="minorHAnsi" w:cs="Times New Roman"/>
          <w:b/>
          <w:color w:val="auto"/>
          <w:sz w:val="20"/>
          <w:szCs w:val="20"/>
        </w:rPr>
        <w:t>НА УМОВАХ ФІНАНСОВОГО КРЕДИТУ</w:t>
      </w:r>
    </w:p>
    <w:p w14:paraId="3814FA23" w14:textId="77777777" w:rsidR="00C50577" w:rsidRPr="00F2244B" w:rsidRDefault="00C50577" w:rsidP="00C50577">
      <w:pPr>
        <w:tabs>
          <w:tab w:val="left" w:pos="4733"/>
        </w:tabs>
        <w:ind w:left="720"/>
        <w:contextualSpacing/>
        <w:jc w:val="center"/>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ТОВАРИСТВОМ З ОБМЕЖЕНОЮ ВІДПОВІДАЛЬНІСТЮ </w:t>
      </w:r>
    </w:p>
    <w:p w14:paraId="2755890A" w14:textId="784D4053" w:rsidR="00C50577" w:rsidRPr="00F2244B" w:rsidRDefault="005F683B" w:rsidP="005F683B">
      <w:pPr>
        <w:ind w:left="720"/>
        <w:contextualSpacing/>
        <w:jc w:val="center"/>
        <w:rPr>
          <w:rFonts w:asciiTheme="minorHAnsi" w:hAnsiTheme="minorHAnsi" w:cs="Times New Roman"/>
          <w:color w:val="auto"/>
          <w:sz w:val="20"/>
          <w:szCs w:val="20"/>
        </w:rPr>
      </w:pPr>
      <w:r w:rsidRPr="005F683B">
        <w:rPr>
          <w:rFonts w:asciiTheme="minorHAnsi" w:hAnsiTheme="minorHAnsi" w:cs="Times New Roman"/>
          <w:b/>
          <w:color w:val="auto"/>
          <w:sz w:val="20"/>
          <w:szCs w:val="20"/>
        </w:rPr>
        <w:t>«</w:t>
      </w:r>
      <w:r w:rsidR="0077208C">
        <w:rPr>
          <w:rFonts w:asciiTheme="minorHAnsi" w:hAnsiTheme="minorHAnsi" w:cs="Times New Roman"/>
          <w:b/>
          <w:color w:val="auto"/>
          <w:sz w:val="20"/>
          <w:szCs w:val="20"/>
        </w:rPr>
        <w:t>ДАТА МАЙНІНГ ГРУП</w:t>
      </w:r>
      <w:r w:rsidRPr="005F683B">
        <w:rPr>
          <w:rFonts w:asciiTheme="minorHAnsi" w:hAnsiTheme="minorHAnsi" w:cs="Times New Roman"/>
          <w:b/>
          <w:color w:val="auto"/>
          <w:sz w:val="20"/>
          <w:szCs w:val="20"/>
        </w:rPr>
        <w:t>»</w:t>
      </w:r>
    </w:p>
    <w:p w14:paraId="17771F13" w14:textId="77777777" w:rsidR="00C50577" w:rsidRPr="00F2244B" w:rsidRDefault="00C50577" w:rsidP="00C50577">
      <w:pPr>
        <w:ind w:left="720"/>
        <w:contextualSpacing/>
        <w:rPr>
          <w:rFonts w:asciiTheme="minorHAnsi" w:hAnsiTheme="minorHAnsi" w:cs="Times New Roman"/>
          <w:color w:val="auto"/>
          <w:sz w:val="20"/>
          <w:szCs w:val="20"/>
        </w:rPr>
      </w:pPr>
    </w:p>
    <w:p w14:paraId="4FEFD898" w14:textId="77777777" w:rsidR="00C50577" w:rsidRPr="00F2244B" w:rsidRDefault="00C50577" w:rsidP="00C50577">
      <w:pPr>
        <w:ind w:left="720"/>
        <w:contextualSpacing/>
        <w:rPr>
          <w:rFonts w:asciiTheme="minorHAnsi" w:hAnsiTheme="minorHAnsi" w:cs="Times New Roman"/>
          <w:color w:val="auto"/>
          <w:sz w:val="20"/>
          <w:szCs w:val="20"/>
        </w:rPr>
      </w:pPr>
    </w:p>
    <w:p w14:paraId="3F551E01" w14:textId="77777777" w:rsidR="00C50577" w:rsidRPr="00F2244B" w:rsidRDefault="00C50577" w:rsidP="00C50577">
      <w:pPr>
        <w:ind w:left="720"/>
        <w:contextualSpacing/>
        <w:rPr>
          <w:rFonts w:asciiTheme="minorHAnsi" w:hAnsiTheme="minorHAnsi" w:cs="Times New Roman"/>
          <w:color w:val="auto"/>
          <w:sz w:val="20"/>
          <w:szCs w:val="20"/>
        </w:rPr>
      </w:pPr>
    </w:p>
    <w:p w14:paraId="3F6CDD96" w14:textId="77777777" w:rsidR="00C50577" w:rsidRPr="00F2244B" w:rsidRDefault="00C50577" w:rsidP="00C50577">
      <w:pPr>
        <w:ind w:left="720"/>
        <w:contextualSpacing/>
        <w:rPr>
          <w:rFonts w:asciiTheme="minorHAnsi" w:hAnsiTheme="minorHAnsi" w:cs="Times New Roman"/>
          <w:color w:val="auto"/>
          <w:sz w:val="20"/>
          <w:szCs w:val="20"/>
        </w:rPr>
      </w:pPr>
    </w:p>
    <w:p w14:paraId="4E7D996F" w14:textId="77777777" w:rsidR="00C50577" w:rsidRPr="00F2244B" w:rsidRDefault="00C50577" w:rsidP="00C50577">
      <w:pPr>
        <w:ind w:left="720"/>
        <w:contextualSpacing/>
        <w:rPr>
          <w:rFonts w:asciiTheme="minorHAnsi" w:hAnsiTheme="minorHAnsi" w:cs="Times New Roman"/>
          <w:color w:val="auto"/>
          <w:sz w:val="20"/>
          <w:szCs w:val="20"/>
        </w:rPr>
      </w:pPr>
    </w:p>
    <w:p w14:paraId="43741E47" w14:textId="77777777" w:rsidR="00C50577" w:rsidRPr="00F2244B" w:rsidRDefault="00C50577" w:rsidP="00C50577">
      <w:pPr>
        <w:ind w:left="720"/>
        <w:contextualSpacing/>
        <w:rPr>
          <w:rFonts w:asciiTheme="minorHAnsi" w:hAnsiTheme="minorHAnsi" w:cs="Times New Roman"/>
          <w:color w:val="auto"/>
          <w:sz w:val="20"/>
          <w:szCs w:val="20"/>
        </w:rPr>
      </w:pPr>
    </w:p>
    <w:p w14:paraId="58BA534C" w14:textId="77777777" w:rsidR="00C50577" w:rsidRPr="00F2244B" w:rsidRDefault="00C50577" w:rsidP="00C50577">
      <w:pPr>
        <w:ind w:left="720"/>
        <w:contextualSpacing/>
        <w:rPr>
          <w:rFonts w:asciiTheme="minorHAnsi" w:hAnsiTheme="minorHAnsi" w:cs="Times New Roman"/>
          <w:color w:val="auto"/>
          <w:sz w:val="20"/>
          <w:szCs w:val="20"/>
        </w:rPr>
      </w:pPr>
    </w:p>
    <w:p w14:paraId="7F1A6BB7" w14:textId="77777777" w:rsidR="00C50577" w:rsidRPr="00F2244B" w:rsidRDefault="00C50577" w:rsidP="00C50577">
      <w:pPr>
        <w:ind w:left="720"/>
        <w:contextualSpacing/>
        <w:rPr>
          <w:rFonts w:asciiTheme="minorHAnsi" w:hAnsiTheme="minorHAnsi" w:cs="Times New Roman"/>
          <w:color w:val="auto"/>
          <w:sz w:val="20"/>
          <w:szCs w:val="20"/>
        </w:rPr>
      </w:pPr>
    </w:p>
    <w:p w14:paraId="33A334E8" w14:textId="77777777" w:rsidR="00C50577" w:rsidRPr="00F2244B" w:rsidRDefault="00C50577" w:rsidP="00C50577">
      <w:pPr>
        <w:ind w:left="720"/>
        <w:contextualSpacing/>
        <w:rPr>
          <w:rFonts w:asciiTheme="minorHAnsi" w:hAnsiTheme="minorHAnsi" w:cs="Times New Roman"/>
          <w:color w:val="auto"/>
          <w:sz w:val="20"/>
          <w:szCs w:val="20"/>
        </w:rPr>
      </w:pPr>
    </w:p>
    <w:p w14:paraId="173171A4" w14:textId="77777777" w:rsidR="00C50577" w:rsidRPr="00F2244B" w:rsidRDefault="00C50577" w:rsidP="00C50577">
      <w:pPr>
        <w:ind w:left="720"/>
        <w:contextualSpacing/>
        <w:rPr>
          <w:rFonts w:asciiTheme="minorHAnsi" w:hAnsiTheme="minorHAnsi" w:cs="Times New Roman"/>
          <w:color w:val="auto"/>
          <w:sz w:val="20"/>
          <w:szCs w:val="20"/>
        </w:rPr>
      </w:pPr>
    </w:p>
    <w:p w14:paraId="5EE14D62" w14:textId="77777777" w:rsidR="00C50577" w:rsidRPr="00F2244B" w:rsidRDefault="00C50577" w:rsidP="00C50577">
      <w:pPr>
        <w:ind w:left="720"/>
        <w:contextualSpacing/>
        <w:rPr>
          <w:rFonts w:asciiTheme="minorHAnsi" w:hAnsiTheme="minorHAnsi" w:cs="Times New Roman"/>
          <w:color w:val="auto"/>
          <w:sz w:val="20"/>
          <w:szCs w:val="20"/>
        </w:rPr>
      </w:pPr>
    </w:p>
    <w:p w14:paraId="04629A46" w14:textId="77777777" w:rsidR="00C50577" w:rsidRPr="00F2244B" w:rsidRDefault="00C50577" w:rsidP="00C50577">
      <w:pPr>
        <w:ind w:left="720"/>
        <w:contextualSpacing/>
        <w:rPr>
          <w:rFonts w:asciiTheme="minorHAnsi" w:hAnsiTheme="minorHAnsi" w:cs="Times New Roman"/>
          <w:color w:val="auto"/>
          <w:sz w:val="20"/>
          <w:szCs w:val="20"/>
        </w:rPr>
      </w:pPr>
    </w:p>
    <w:p w14:paraId="55C51199" w14:textId="77777777" w:rsidR="00C50577" w:rsidRPr="00F2244B" w:rsidRDefault="00C50577" w:rsidP="00C50577">
      <w:pPr>
        <w:ind w:left="720"/>
        <w:contextualSpacing/>
        <w:rPr>
          <w:rFonts w:asciiTheme="minorHAnsi" w:hAnsiTheme="minorHAnsi" w:cs="Times New Roman"/>
          <w:color w:val="auto"/>
          <w:sz w:val="20"/>
          <w:szCs w:val="20"/>
        </w:rPr>
      </w:pPr>
    </w:p>
    <w:p w14:paraId="0440EDD5" w14:textId="77777777" w:rsidR="00C50577" w:rsidRPr="00F2244B" w:rsidRDefault="00C50577" w:rsidP="00C50577">
      <w:pPr>
        <w:ind w:left="720"/>
        <w:contextualSpacing/>
        <w:rPr>
          <w:rFonts w:asciiTheme="minorHAnsi" w:hAnsiTheme="minorHAnsi" w:cs="Times New Roman"/>
          <w:color w:val="auto"/>
          <w:sz w:val="20"/>
          <w:szCs w:val="20"/>
        </w:rPr>
      </w:pPr>
    </w:p>
    <w:p w14:paraId="49F0B049" w14:textId="77777777" w:rsidR="00C50577" w:rsidRPr="00F2244B" w:rsidRDefault="00C50577" w:rsidP="00C50577">
      <w:pPr>
        <w:ind w:left="720"/>
        <w:contextualSpacing/>
        <w:rPr>
          <w:rFonts w:asciiTheme="minorHAnsi" w:hAnsiTheme="minorHAnsi" w:cs="Times New Roman"/>
          <w:color w:val="auto"/>
          <w:sz w:val="20"/>
          <w:szCs w:val="20"/>
        </w:rPr>
      </w:pPr>
    </w:p>
    <w:p w14:paraId="31A7CB4B" w14:textId="77777777" w:rsidR="00C50577" w:rsidRPr="00F2244B" w:rsidRDefault="00C50577" w:rsidP="00C50577">
      <w:pPr>
        <w:ind w:left="720"/>
        <w:contextualSpacing/>
        <w:rPr>
          <w:rFonts w:asciiTheme="minorHAnsi" w:hAnsiTheme="minorHAnsi" w:cs="Times New Roman"/>
          <w:color w:val="auto"/>
          <w:sz w:val="20"/>
          <w:szCs w:val="20"/>
        </w:rPr>
      </w:pPr>
    </w:p>
    <w:p w14:paraId="0D2ECFDF" w14:textId="77777777" w:rsidR="00C50577" w:rsidRPr="00F2244B" w:rsidRDefault="00C50577" w:rsidP="00C50577">
      <w:pPr>
        <w:ind w:left="720"/>
        <w:contextualSpacing/>
        <w:rPr>
          <w:rFonts w:asciiTheme="minorHAnsi" w:hAnsiTheme="minorHAnsi" w:cs="Times New Roman"/>
          <w:color w:val="auto"/>
          <w:sz w:val="20"/>
          <w:szCs w:val="20"/>
        </w:rPr>
      </w:pPr>
    </w:p>
    <w:p w14:paraId="57E94666" w14:textId="77777777" w:rsidR="00C50577" w:rsidRPr="00F2244B" w:rsidRDefault="00C50577" w:rsidP="00C50577">
      <w:pPr>
        <w:ind w:left="720"/>
        <w:contextualSpacing/>
        <w:rPr>
          <w:rFonts w:asciiTheme="minorHAnsi" w:hAnsiTheme="minorHAnsi" w:cs="Times New Roman"/>
          <w:color w:val="auto"/>
          <w:sz w:val="20"/>
          <w:szCs w:val="20"/>
        </w:rPr>
      </w:pPr>
    </w:p>
    <w:p w14:paraId="2B3E8D39" w14:textId="77777777" w:rsidR="00C50577" w:rsidRPr="00F2244B" w:rsidRDefault="00C50577" w:rsidP="00C50577">
      <w:pPr>
        <w:ind w:left="720"/>
        <w:contextualSpacing/>
        <w:rPr>
          <w:rFonts w:asciiTheme="minorHAnsi" w:hAnsiTheme="minorHAnsi" w:cs="Times New Roman"/>
          <w:color w:val="auto"/>
          <w:sz w:val="20"/>
          <w:szCs w:val="20"/>
        </w:rPr>
      </w:pPr>
    </w:p>
    <w:p w14:paraId="19BC9934" w14:textId="77777777" w:rsidR="00C50577" w:rsidRPr="00F2244B" w:rsidRDefault="00C50577" w:rsidP="00C50577">
      <w:pPr>
        <w:ind w:left="720"/>
        <w:contextualSpacing/>
        <w:rPr>
          <w:rFonts w:asciiTheme="minorHAnsi" w:hAnsiTheme="minorHAnsi" w:cs="Times New Roman"/>
          <w:color w:val="auto"/>
          <w:sz w:val="20"/>
          <w:szCs w:val="20"/>
        </w:rPr>
      </w:pPr>
    </w:p>
    <w:p w14:paraId="734E1D08" w14:textId="77777777" w:rsidR="00C50577" w:rsidRPr="000A06AC" w:rsidRDefault="00C50577" w:rsidP="00C50577">
      <w:pPr>
        <w:ind w:left="720"/>
        <w:contextualSpacing/>
        <w:rPr>
          <w:rFonts w:asciiTheme="minorHAnsi" w:hAnsiTheme="minorHAnsi" w:cs="Times New Roman"/>
          <w:color w:val="auto"/>
          <w:sz w:val="20"/>
          <w:szCs w:val="20"/>
        </w:rPr>
      </w:pPr>
    </w:p>
    <w:p w14:paraId="16BC9E24" w14:textId="77777777" w:rsidR="00C50577" w:rsidRPr="00F2244B" w:rsidRDefault="00C50577" w:rsidP="00C50577">
      <w:pPr>
        <w:ind w:left="720"/>
        <w:contextualSpacing/>
        <w:rPr>
          <w:rFonts w:asciiTheme="minorHAnsi" w:hAnsiTheme="minorHAnsi" w:cs="Times New Roman"/>
          <w:color w:val="auto"/>
          <w:sz w:val="20"/>
          <w:szCs w:val="20"/>
        </w:rPr>
      </w:pPr>
    </w:p>
    <w:p w14:paraId="5D0B83A6" w14:textId="77777777" w:rsidR="00C50577" w:rsidRPr="00F2244B" w:rsidRDefault="00C50577" w:rsidP="00C50577">
      <w:pPr>
        <w:ind w:left="720"/>
        <w:contextualSpacing/>
        <w:rPr>
          <w:rFonts w:asciiTheme="minorHAnsi" w:hAnsiTheme="minorHAnsi" w:cs="Times New Roman"/>
          <w:color w:val="auto"/>
          <w:sz w:val="20"/>
          <w:szCs w:val="20"/>
        </w:rPr>
      </w:pPr>
    </w:p>
    <w:p w14:paraId="1DC65677" w14:textId="77777777" w:rsidR="00C50577" w:rsidRPr="00F2244B" w:rsidRDefault="00C50577" w:rsidP="00C50577">
      <w:pPr>
        <w:ind w:left="720"/>
        <w:contextualSpacing/>
        <w:rPr>
          <w:rFonts w:asciiTheme="minorHAnsi" w:hAnsiTheme="minorHAnsi" w:cs="Times New Roman"/>
          <w:color w:val="auto"/>
          <w:sz w:val="20"/>
          <w:szCs w:val="20"/>
        </w:rPr>
      </w:pPr>
    </w:p>
    <w:p w14:paraId="5CEFE0EE" w14:textId="77777777" w:rsidR="00C50577" w:rsidRPr="00F2244B" w:rsidRDefault="00C50577" w:rsidP="00C50577">
      <w:pPr>
        <w:ind w:left="720"/>
        <w:contextualSpacing/>
        <w:rPr>
          <w:rFonts w:asciiTheme="minorHAnsi" w:hAnsiTheme="minorHAnsi" w:cs="Times New Roman"/>
          <w:color w:val="auto"/>
          <w:sz w:val="20"/>
          <w:szCs w:val="20"/>
        </w:rPr>
      </w:pPr>
    </w:p>
    <w:p w14:paraId="7994F229" w14:textId="77777777" w:rsidR="00C50577" w:rsidRPr="00F2244B" w:rsidRDefault="00C50577" w:rsidP="00C50577">
      <w:pPr>
        <w:ind w:left="720"/>
        <w:contextualSpacing/>
        <w:rPr>
          <w:rFonts w:asciiTheme="minorHAnsi" w:hAnsiTheme="minorHAnsi" w:cs="Times New Roman"/>
          <w:color w:val="auto"/>
          <w:sz w:val="20"/>
          <w:szCs w:val="20"/>
        </w:rPr>
      </w:pPr>
    </w:p>
    <w:p w14:paraId="621AF7B8" w14:textId="77777777" w:rsidR="00C50577" w:rsidRPr="00F2244B" w:rsidRDefault="00C50577" w:rsidP="00C50577">
      <w:pPr>
        <w:ind w:left="720"/>
        <w:contextualSpacing/>
        <w:rPr>
          <w:rFonts w:asciiTheme="minorHAnsi" w:hAnsiTheme="minorHAnsi" w:cs="Times New Roman"/>
          <w:color w:val="auto"/>
          <w:sz w:val="20"/>
          <w:szCs w:val="20"/>
        </w:rPr>
      </w:pPr>
    </w:p>
    <w:p w14:paraId="3F9E2C2E" w14:textId="77777777" w:rsidR="00C50577" w:rsidRPr="00F2244B" w:rsidRDefault="00C50577" w:rsidP="00C50577">
      <w:pPr>
        <w:ind w:left="720"/>
        <w:contextualSpacing/>
        <w:rPr>
          <w:rFonts w:asciiTheme="minorHAnsi" w:hAnsiTheme="minorHAnsi" w:cs="Times New Roman"/>
          <w:color w:val="auto"/>
          <w:sz w:val="20"/>
          <w:szCs w:val="20"/>
        </w:rPr>
      </w:pPr>
    </w:p>
    <w:p w14:paraId="3211AE7D" w14:textId="77777777" w:rsidR="00C50577" w:rsidRPr="00F2244B" w:rsidRDefault="00C50577" w:rsidP="00C50577">
      <w:pPr>
        <w:ind w:left="720"/>
        <w:contextualSpacing/>
        <w:rPr>
          <w:rFonts w:asciiTheme="minorHAnsi" w:hAnsiTheme="minorHAnsi" w:cs="Times New Roman"/>
          <w:color w:val="auto"/>
          <w:sz w:val="20"/>
          <w:szCs w:val="20"/>
        </w:rPr>
      </w:pPr>
    </w:p>
    <w:p w14:paraId="6B5FB9B7" w14:textId="77777777" w:rsidR="00C50577" w:rsidRPr="00F2244B" w:rsidRDefault="00C50577" w:rsidP="00C50577">
      <w:pPr>
        <w:ind w:left="720"/>
        <w:contextualSpacing/>
        <w:rPr>
          <w:rFonts w:asciiTheme="minorHAnsi" w:hAnsiTheme="minorHAnsi" w:cs="Times New Roman"/>
          <w:color w:val="auto"/>
          <w:sz w:val="20"/>
          <w:szCs w:val="20"/>
        </w:rPr>
      </w:pPr>
    </w:p>
    <w:p w14:paraId="5264862F" w14:textId="77777777" w:rsidR="00C50577" w:rsidRPr="00F2244B" w:rsidRDefault="00C50577" w:rsidP="00C50577">
      <w:pPr>
        <w:ind w:left="720"/>
        <w:contextualSpacing/>
        <w:rPr>
          <w:rFonts w:asciiTheme="minorHAnsi" w:hAnsiTheme="minorHAnsi" w:cs="Times New Roman"/>
          <w:color w:val="auto"/>
          <w:sz w:val="20"/>
          <w:szCs w:val="20"/>
        </w:rPr>
      </w:pPr>
    </w:p>
    <w:p w14:paraId="757C97B5" w14:textId="77777777" w:rsidR="00C50577" w:rsidRPr="00F2244B" w:rsidRDefault="00C50577" w:rsidP="00C50577">
      <w:pPr>
        <w:ind w:left="720"/>
        <w:contextualSpacing/>
        <w:rPr>
          <w:rFonts w:asciiTheme="minorHAnsi" w:hAnsiTheme="minorHAnsi" w:cs="Times New Roman"/>
          <w:color w:val="auto"/>
          <w:sz w:val="20"/>
          <w:szCs w:val="20"/>
        </w:rPr>
      </w:pPr>
    </w:p>
    <w:p w14:paraId="47D4E467" w14:textId="77777777" w:rsidR="00C50577" w:rsidRPr="00F2244B" w:rsidRDefault="00C50577" w:rsidP="00C50577">
      <w:pPr>
        <w:ind w:left="720"/>
        <w:contextualSpacing/>
        <w:rPr>
          <w:rFonts w:asciiTheme="minorHAnsi" w:hAnsiTheme="minorHAnsi" w:cs="Times New Roman"/>
          <w:color w:val="auto"/>
          <w:sz w:val="20"/>
          <w:szCs w:val="20"/>
        </w:rPr>
      </w:pPr>
    </w:p>
    <w:p w14:paraId="4D4B21C1" w14:textId="77777777" w:rsidR="00C50577" w:rsidRPr="00F2244B" w:rsidRDefault="00C50577" w:rsidP="00C50577">
      <w:pPr>
        <w:ind w:left="720"/>
        <w:contextualSpacing/>
        <w:rPr>
          <w:rFonts w:asciiTheme="minorHAnsi" w:hAnsiTheme="minorHAnsi" w:cs="Times New Roman"/>
          <w:color w:val="auto"/>
          <w:sz w:val="20"/>
          <w:szCs w:val="20"/>
        </w:rPr>
      </w:pPr>
    </w:p>
    <w:p w14:paraId="565AB6E3" w14:textId="77777777" w:rsidR="00C50577" w:rsidRPr="00F2244B" w:rsidRDefault="00C50577" w:rsidP="00C50577">
      <w:pPr>
        <w:ind w:left="720"/>
        <w:contextualSpacing/>
        <w:rPr>
          <w:rFonts w:asciiTheme="minorHAnsi" w:hAnsiTheme="minorHAnsi" w:cs="Times New Roman"/>
          <w:color w:val="auto"/>
          <w:sz w:val="20"/>
          <w:szCs w:val="20"/>
        </w:rPr>
      </w:pPr>
    </w:p>
    <w:p w14:paraId="71271122" w14:textId="77777777" w:rsidR="00C50577" w:rsidRPr="00F2244B" w:rsidRDefault="00C50577" w:rsidP="00C50577">
      <w:pPr>
        <w:ind w:left="720"/>
        <w:contextualSpacing/>
        <w:rPr>
          <w:rFonts w:asciiTheme="minorHAnsi" w:hAnsiTheme="minorHAnsi" w:cs="Times New Roman"/>
          <w:color w:val="auto"/>
          <w:sz w:val="20"/>
          <w:szCs w:val="20"/>
        </w:rPr>
      </w:pPr>
    </w:p>
    <w:p w14:paraId="02C92A0F" w14:textId="77777777" w:rsidR="00C50577" w:rsidRPr="00F2244B" w:rsidRDefault="00C50577" w:rsidP="00C50577">
      <w:pPr>
        <w:ind w:left="720"/>
        <w:contextualSpacing/>
        <w:rPr>
          <w:rFonts w:asciiTheme="minorHAnsi" w:hAnsiTheme="minorHAnsi" w:cs="Times New Roman"/>
          <w:color w:val="auto"/>
          <w:sz w:val="20"/>
          <w:szCs w:val="20"/>
        </w:rPr>
      </w:pPr>
    </w:p>
    <w:p w14:paraId="7A5F39B8" w14:textId="77777777" w:rsidR="00C50577" w:rsidRPr="00F2244B" w:rsidRDefault="00C50577" w:rsidP="00C50577">
      <w:pPr>
        <w:ind w:left="720"/>
        <w:contextualSpacing/>
        <w:rPr>
          <w:rFonts w:asciiTheme="minorHAnsi" w:hAnsiTheme="minorHAnsi" w:cs="Times New Roman"/>
          <w:color w:val="auto"/>
          <w:sz w:val="20"/>
          <w:szCs w:val="20"/>
        </w:rPr>
      </w:pPr>
    </w:p>
    <w:p w14:paraId="3236317F" w14:textId="77777777" w:rsidR="00C50577" w:rsidRPr="00F2244B" w:rsidRDefault="00C50577" w:rsidP="00C50577">
      <w:pPr>
        <w:ind w:left="720"/>
        <w:contextualSpacing/>
        <w:rPr>
          <w:rFonts w:asciiTheme="minorHAnsi" w:hAnsiTheme="minorHAnsi" w:cs="Times New Roman"/>
          <w:color w:val="auto"/>
          <w:sz w:val="20"/>
          <w:szCs w:val="20"/>
        </w:rPr>
      </w:pPr>
    </w:p>
    <w:p w14:paraId="6415A409" w14:textId="77777777" w:rsidR="00C50577" w:rsidRPr="00F2244B" w:rsidRDefault="00C50577" w:rsidP="00C50577">
      <w:pPr>
        <w:ind w:left="720"/>
        <w:contextualSpacing/>
        <w:rPr>
          <w:rFonts w:asciiTheme="minorHAnsi" w:hAnsiTheme="minorHAnsi" w:cs="Times New Roman"/>
          <w:color w:val="auto"/>
          <w:sz w:val="20"/>
          <w:szCs w:val="20"/>
        </w:rPr>
      </w:pPr>
    </w:p>
    <w:p w14:paraId="2D42D160" w14:textId="77777777" w:rsidR="00C50577" w:rsidRPr="00F2244B" w:rsidRDefault="00C50577" w:rsidP="00C50577">
      <w:pPr>
        <w:ind w:left="720"/>
        <w:contextualSpacing/>
        <w:rPr>
          <w:rFonts w:asciiTheme="minorHAnsi" w:hAnsiTheme="minorHAnsi" w:cs="Times New Roman"/>
          <w:color w:val="auto"/>
          <w:sz w:val="20"/>
          <w:szCs w:val="20"/>
        </w:rPr>
      </w:pPr>
    </w:p>
    <w:p w14:paraId="77671D1F" w14:textId="77777777" w:rsidR="00C50577" w:rsidRPr="00F2244B" w:rsidRDefault="00C50577" w:rsidP="00C50577">
      <w:pPr>
        <w:ind w:left="720"/>
        <w:contextualSpacing/>
        <w:rPr>
          <w:rFonts w:asciiTheme="minorHAnsi" w:hAnsiTheme="minorHAnsi" w:cs="Times New Roman"/>
          <w:color w:val="auto"/>
          <w:sz w:val="20"/>
          <w:szCs w:val="20"/>
        </w:rPr>
      </w:pPr>
    </w:p>
    <w:p w14:paraId="49D538E1" w14:textId="77777777" w:rsidR="00C50577" w:rsidRPr="00F2244B" w:rsidRDefault="00C50577" w:rsidP="00C50577">
      <w:pPr>
        <w:ind w:left="720"/>
        <w:contextualSpacing/>
        <w:rPr>
          <w:rFonts w:asciiTheme="minorHAnsi" w:hAnsiTheme="minorHAnsi" w:cs="Times New Roman"/>
          <w:color w:val="auto"/>
          <w:sz w:val="20"/>
          <w:szCs w:val="20"/>
        </w:rPr>
      </w:pPr>
    </w:p>
    <w:p w14:paraId="13F3EB14" w14:textId="361B66E0" w:rsidR="005F683B" w:rsidRDefault="00C55A4C" w:rsidP="00C50577">
      <w:pPr>
        <w:ind w:left="720"/>
        <w:contextualSpacing/>
        <w:jc w:val="center"/>
        <w:rPr>
          <w:rFonts w:asciiTheme="minorHAnsi" w:hAnsiTheme="minorHAnsi" w:cs="Times New Roman"/>
          <w:b/>
          <w:color w:val="auto"/>
          <w:sz w:val="20"/>
          <w:szCs w:val="20"/>
        </w:rPr>
      </w:pPr>
      <w:r>
        <w:rPr>
          <w:rFonts w:asciiTheme="minorHAnsi" w:hAnsiTheme="minorHAnsi" w:cs="Times New Roman"/>
          <w:b/>
          <w:color w:val="auto"/>
          <w:sz w:val="20"/>
          <w:szCs w:val="20"/>
        </w:rPr>
        <w:t>КИЇВ –</w:t>
      </w:r>
      <w:r w:rsidR="005F683B">
        <w:rPr>
          <w:rFonts w:asciiTheme="minorHAnsi" w:hAnsiTheme="minorHAnsi" w:cs="Times New Roman"/>
          <w:b/>
          <w:color w:val="auto"/>
          <w:sz w:val="20"/>
          <w:szCs w:val="20"/>
        </w:rPr>
        <w:t xml:space="preserve"> 2017</w:t>
      </w:r>
    </w:p>
    <w:p w14:paraId="488D64F5" w14:textId="77777777" w:rsidR="005F683B" w:rsidRDefault="005F683B">
      <w:pPr>
        <w:spacing w:after="200" w:line="276" w:lineRule="auto"/>
        <w:rPr>
          <w:rFonts w:asciiTheme="minorHAnsi" w:hAnsiTheme="minorHAnsi" w:cs="Times New Roman"/>
          <w:b/>
          <w:color w:val="auto"/>
          <w:sz w:val="20"/>
          <w:szCs w:val="20"/>
        </w:rPr>
      </w:pPr>
      <w:r>
        <w:rPr>
          <w:rFonts w:asciiTheme="minorHAnsi" w:hAnsiTheme="minorHAnsi" w:cs="Times New Roman"/>
          <w:b/>
          <w:color w:val="auto"/>
          <w:sz w:val="20"/>
          <w:szCs w:val="20"/>
        </w:rPr>
        <w:br w:type="page"/>
      </w:r>
    </w:p>
    <w:p w14:paraId="79720FBA" w14:textId="77777777" w:rsidR="00C50577" w:rsidRPr="00F2244B" w:rsidRDefault="00C50577" w:rsidP="00C50577">
      <w:pPr>
        <w:ind w:left="720"/>
        <w:contextualSpacing/>
        <w:jc w:val="center"/>
        <w:rPr>
          <w:rFonts w:asciiTheme="minorHAnsi" w:hAnsiTheme="minorHAnsi" w:cs="Times New Roman"/>
          <w:b/>
          <w:color w:val="auto"/>
          <w:sz w:val="20"/>
          <w:szCs w:val="20"/>
        </w:rPr>
      </w:pPr>
    </w:p>
    <w:p w14:paraId="0F8E21DB" w14:textId="77777777" w:rsidR="00C50577" w:rsidRPr="00F2244B" w:rsidRDefault="00C50577" w:rsidP="00AF2C5D">
      <w:pPr>
        <w:numPr>
          <w:ilvl w:val="0"/>
          <w:numId w:val="1"/>
        </w:numPr>
        <w:tabs>
          <w:tab w:val="clear" w:pos="720"/>
          <w:tab w:val="num" w:pos="851"/>
        </w:tabs>
        <w:ind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ЗАГАЛЬНІ ПОЛОЖЕННЯ</w:t>
      </w:r>
    </w:p>
    <w:p w14:paraId="5AB57BE4" w14:textId="73AC29BC" w:rsidR="00C50577" w:rsidRPr="00F2244B" w:rsidRDefault="00C50577" w:rsidP="005F683B">
      <w:pPr>
        <w:numPr>
          <w:ilvl w:val="1"/>
          <w:numId w:val="11"/>
        </w:numPr>
        <w:tabs>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b/>
          <w:color w:val="auto"/>
          <w:sz w:val="20"/>
          <w:szCs w:val="20"/>
        </w:rPr>
        <w:t xml:space="preserve">ТОВАРИСТВО З ОБМЕЖЕНОЮ ВІДПОВІДАЛЬНІСТЮ </w:t>
      </w:r>
      <w:r w:rsidR="005F683B" w:rsidRPr="005F683B">
        <w:rPr>
          <w:rFonts w:asciiTheme="minorHAnsi" w:hAnsiTheme="minorHAnsi" w:cs="Times New Roman"/>
          <w:b/>
          <w:color w:val="auto"/>
          <w:sz w:val="20"/>
          <w:szCs w:val="20"/>
        </w:rPr>
        <w:t>«</w:t>
      </w:r>
      <w:r w:rsidR="0077208C">
        <w:rPr>
          <w:rFonts w:asciiTheme="minorHAnsi" w:hAnsiTheme="minorHAnsi" w:cs="Times New Roman"/>
          <w:b/>
          <w:color w:val="auto"/>
          <w:sz w:val="20"/>
          <w:szCs w:val="20"/>
        </w:rPr>
        <w:t>ДАТА МАЙНІНГ ГРУП</w:t>
      </w:r>
      <w:r w:rsidR="005F683B" w:rsidRPr="005F683B">
        <w:rPr>
          <w:rFonts w:asciiTheme="minorHAnsi" w:hAnsiTheme="minorHAnsi" w:cs="Times New Roman"/>
          <w:b/>
          <w:color w:val="auto"/>
          <w:sz w:val="20"/>
          <w:szCs w:val="20"/>
        </w:rPr>
        <w:t xml:space="preserve">» </w:t>
      </w:r>
      <w:r w:rsidRPr="00F2244B">
        <w:rPr>
          <w:rFonts w:asciiTheme="minorHAnsi" w:hAnsiTheme="minorHAnsi" w:cs="Times New Roman"/>
          <w:color w:val="auto"/>
          <w:sz w:val="20"/>
          <w:szCs w:val="20"/>
        </w:rPr>
        <w:t>(у подальшому «Товариство»), у своїй діяльності при наданні фінансових кредитів за рахунок власних коштів дотримується цих Правил, що регулюють порядок надання фінансових послуг.</w:t>
      </w:r>
    </w:p>
    <w:p w14:paraId="7F5EAF8B" w14:textId="77777777" w:rsidR="00C50577" w:rsidRPr="00F2244B" w:rsidRDefault="00C50577" w:rsidP="00AF2C5D">
      <w:pPr>
        <w:numPr>
          <w:ilvl w:val="1"/>
          <w:numId w:val="11"/>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Правилами визначаються умови та порядок укладання договорів про надання фінансового кредиту з клієнтами, порядок їх зберігання, а також зберігання інших документів, пов'язаних з наданням цього виду фінансових послуг, порядок доступу до документів та іншої інформації, пов'язаної з наданням фінансових послуг, та систему захисту інформації, порядок проведення внутрішнього контролю щодо дотримання законодавства та внутрішніх регламентуючих документів при здійсненні операцій з надання цього виду фінансових послуг, відповідальність посадових осіб, до посадових обов'язків яких належать безпосередня робота з клієнтами, укладання та виконання зазначених договорів.</w:t>
      </w:r>
    </w:p>
    <w:p w14:paraId="6E815FE7"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74491D39" w14:textId="77777777" w:rsidR="00C50577" w:rsidRPr="00F2244B" w:rsidRDefault="00C50577" w:rsidP="00AF2C5D">
      <w:pPr>
        <w:numPr>
          <w:ilvl w:val="0"/>
          <w:numId w:val="1"/>
        </w:numPr>
        <w:tabs>
          <w:tab w:val="clear" w:pos="720"/>
          <w:tab w:val="num" w:pos="851"/>
        </w:tabs>
        <w:ind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УМОВИ ТА ПОРЯДОК УКЛАДАННЯ ДОГОВОРІВ З КЛІЄНТАМИ</w:t>
      </w:r>
    </w:p>
    <w:p w14:paraId="33F2FABC"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Надання фінансових кредитів здійснюється на умовах їх платності (включно з усіма виплатами Товариства), шляхом укладення договору фінансового кредиту за рахунок власних коштів.</w:t>
      </w:r>
    </w:p>
    <w:p w14:paraId="0B89CED9"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Договори про надання фінансового кредиту, які укладаються Товариством з метою надання фінансових послуг повинні містити істотні умови передбачені цими Правилами.</w:t>
      </w:r>
    </w:p>
    <w:p w14:paraId="40D1186C" w14:textId="77777777" w:rsidR="00C50577" w:rsidRPr="00F2244B" w:rsidRDefault="00C50577" w:rsidP="00AF2C5D">
      <w:pPr>
        <w:numPr>
          <w:ilvl w:val="2"/>
          <w:numId w:val="1"/>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Договір про падання фінансового кредиту повинен містити наступні умови:</w:t>
      </w:r>
    </w:p>
    <w:p w14:paraId="30A2CCEA"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назву документа;</w:t>
      </w:r>
    </w:p>
    <w:p w14:paraId="709BF323"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найменування, адреса та реквізити сторін Договору; найменування, місцезнаходження юридичної особи; </w:t>
      </w:r>
    </w:p>
    <w:p w14:paraId="29CB8685"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прізвище, ім'я і по батькові фізичної особи, яка отримує фінансові послуги, та її адресу;</w:t>
      </w:r>
    </w:p>
    <w:p w14:paraId="7FF4591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предмет Договору, найменування фінансової операції;  термін користування фінансовим кредитом, та порядок нарахування процентів;</w:t>
      </w:r>
    </w:p>
    <w:p w14:paraId="5C0A6061"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умови забезпечення фінансового кредиту;</w:t>
      </w:r>
    </w:p>
    <w:p w14:paraId="15205CDB"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розмір фінансового активу, зазначений у грошовому виразі, строки його внесення та умови взаєморозрахунків; </w:t>
      </w:r>
    </w:p>
    <w:p w14:paraId="1596FB7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термін у який Товариство зобов'язане надати фінансовий кредит; строк дії договору;</w:t>
      </w:r>
    </w:p>
    <w:p w14:paraId="5C3945F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порядок зміни і припинення дії договору; </w:t>
      </w:r>
    </w:p>
    <w:p w14:paraId="1C3DF0BF"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права та обов'язки позичальника за Договором про надання фінансового кредиту;</w:t>
      </w:r>
    </w:p>
    <w:p w14:paraId="0F4984F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права та обов'язки Товариства; права та обов'язки сторін, відповідальність сторін за невиконання або неналежне виконання умов договору;</w:t>
      </w:r>
    </w:p>
    <w:p w14:paraId="127EA65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підтвердження, ознайомлення клієнта з нормами ч. 2 статті 12 Закону України «Про фінансові послуги та державне регулювання ринків фінансових послуг»</w:t>
      </w:r>
      <w:r w:rsidRPr="00F2244B">
        <w:rPr>
          <w:rFonts w:asciiTheme="minorHAnsi" w:hAnsiTheme="minorHAnsi" w:cs="Times New Roman"/>
          <w:i/>
          <w:color w:val="auto"/>
          <w:sz w:val="20"/>
          <w:szCs w:val="20"/>
        </w:rPr>
        <w:t>;</w:t>
      </w:r>
    </w:p>
    <w:p w14:paraId="1FC00A56"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відповідальність сторін Договору про надання фінансового кредиту;</w:t>
      </w:r>
    </w:p>
    <w:p w14:paraId="25593799"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гарантії сторін за Договором про надання фінансового кредиту;</w:t>
      </w:r>
    </w:p>
    <w:p w14:paraId="6AB69E7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особливі умови за Договором про надання фінансового кредиту;</w:t>
      </w:r>
    </w:p>
    <w:p w14:paraId="7AE9B8FB"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порядок дострокового повернення фінансового кредиту;</w:t>
      </w:r>
    </w:p>
    <w:p w14:paraId="736A6426"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інші умови за згодою сторін; </w:t>
      </w:r>
    </w:p>
    <w:p w14:paraId="53910675"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юридичні адреси і реквізити сторін Договору про надання фінансового кредиту;</w:t>
      </w:r>
    </w:p>
    <w:p w14:paraId="7DB18BB2"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підписи сторін Договору про надання фінансового кредиту;</w:t>
      </w:r>
    </w:p>
    <w:p w14:paraId="1F4919A9"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відомості щодо ознайомлення позичальника з умовами Закону України «Про захист прав споживачів»;</w:t>
      </w:r>
    </w:p>
    <w:p w14:paraId="526A34BF"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Укладення Договору про надання фінансового кредиту здійснюється при пред'явленні товариству наступних документів:</w:t>
      </w:r>
    </w:p>
    <w:p w14:paraId="4F7660BF"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заяви на ім'я Товариства на одержання кредиту;</w:t>
      </w:r>
    </w:p>
    <w:p w14:paraId="0B6A65AB"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ксерокопії паспорта;</w:t>
      </w:r>
    </w:p>
    <w:p w14:paraId="0BCB0247"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анкети позичальника за встановленою формою;</w:t>
      </w:r>
    </w:p>
    <w:p w14:paraId="06231744"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для придбання товарів через тортову мережу - рахунок-фактуру або будь-який інший документ, що підтверджує вартість товарів і в якому зазначено покупця за рахунком-фактурою (позичальника) і підтверджується поставка товару клієнтові.</w:t>
      </w:r>
    </w:p>
    <w:p w14:paraId="0B404B65" w14:textId="289CC084" w:rsidR="00C50577" w:rsidRPr="009C5F70" w:rsidRDefault="00C50577" w:rsidP="009C5F70">
      <w:pPr>
        <w:pStyle w:val="a8"/>
        <w:numPr>
          <w:ilvl w:val="1"/>
          <w:numId w:val="12"/>
        </w:numPr>
        <w:tabs>
          <w:tab w:val="num" w:pos="851"/>
        </w:tabs>
        <w:rPr>
          <w:rFonts w:asciiTheme="minorHAnsi" w:hAnsiTheme="minorHAnsi"/>
          <w:sz w:val="20"/>
          <w:szCs w:val="20"/>
        </w:rPr>
      </w:pPr>
      <w:r w:rsidRPr="009C5F70">
        <w:rPr>
          <w:rFonts w:asciiTheme="minorHAnsi" w:hAnsiTheme="minorHAnsi"/>
          <w:sz w:val="20"/>
          <w:szCs w:val="20"/>
        </w:rPr>
        <w:t>За вимогою Товариства, позичальник повинен додатково надати наступні документи:</w:t>
      </w:r>
    </w:p>
    <w:p w14:paraId="3C99244E"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копію довідки про присвоєння ідентифікаційного коду;</w:t>
      </w:r>
    </w:p>
    <w:p w14:paraId="5A128A2B"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документ, що підтверджує наявність постійного місця роботи у фізичної особи;</w:t>
      </w:r>
    </w:p>
    <w:p w14:paraId="144B788D"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довідка про заробітну плату;</w:t>
      </w:r>
    </w:p>
    <w:p w14:paraId="2E5C8666"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письмовий розрахунок погашення кредиту (економічне </w:t>
      </w:r>
      <w:r w:rsidR="00AF2C5D" w:rsidRPr="00F2244B">
        <w:rPr>
          <w:rFonts w:asciiTheme="minorHAnsi" w:hAnsiTheme="minorHAnsi" w:cs="Times New Roman"/>
          <w:color w:val="auto"/>
          <w:sz w:val="20"/>
          <w:szCs w:val="20"/>
        </w:rPr>
        <w:t>обґрунтування</w:t>
      </w:r>
      <w:r w:rsidRPr="00F2244B">
        <w:rPr>
          <w:rFonts w:asciiTheme="minorHAnsi" w:hAnsiTheme="minorHAnsi" w:cs="Times New Roman"/>
          <w:color w:val="auto"/>
          <w:sz w:val="20"/>
          <w:szCs w:val="20"/>
        </w:rPr>
        <w:t>);</w:t>
      </w:r>
    </w:p>
    <w:p w14:paraId="2E9CD458"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 реконструкцію та ремонт - документи, що посвідчують право власності позичальника на об'єкт ремонту та кошторис робіт;</w:t>
      </w:r>
    </w:p>
    <w:p w14:paraId="518AECEA"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документи, що підтверджують право власності на майно позичальника або майно поручителя, що передається у заставу;</w:t>
      </w:r>
    </w:p>
    <w:p w14:paraId="59AFA8A5"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lastRenderedPageBreak/>
        <w:t xml:space="preserve">нотаріально оформлена письмова згода чоловіка (дружини) </w:t>
      </w:r>
      <w:proofErr w:type="spellStart"/>
      <w:r w:rsidRPr="00F2244B">
        <w:rPr>
          <w:rFonts w:asciiTheme="minorHAnsi" w:hAnsiTheme="minorHAnsi" w:cs="Times New Roman"/>
          <w:color w:val="auto"/>
          <w:sz w:val="20"/>
          <w:szCs w:val="20"/>
        </w:rPr>
        <w:t>Заставодавця</w:t>
      </w:r>
      <w:proofErr w:type="spellEnd"/>
      <w:r w:rsidRPr="00F2244B">
        <w:rPr>
          <w:rFonts w:asciiTheme="minorHAnsi" w:hAnsiTheme="minorHAnsi" w:cs="Times New Roman"/>
          <w:color w:val="auto"/>
          <w:sz w:val="20"/>
          <w:szCs w:val="20"/>
        </w:rPr>
        <w:t xml:space="preserve"> па передачу майна (нерухомого або транспортного засобу) в заставу - в разі, якщо майно було придбано в період шлюбу та є спільною сумісною власністю подружжя;</w:t>
      </w:r>
    </w:p>
    <w:p w14:paraId="42E5A166"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інші документи на розсуд товариства, необхідні для прийняття рішення стосовно надання кредиту позичальнику;</w:t>
      </w:r>
    </w:p>
    <w:p w14:paraId="7E6DAFA0"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юридичні адреси і реквізити сторін Договору;</w:t>
      </w:r>
    </w:p>
    <w:p w14:paraId="50F78AB4"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підписи сторін Договору.</w:t>
      </w:r>
    </w:p>
    <w:p w14:paraId="439105B7"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Після підписання Договір про надання фінансового кредиту набуває юридичної сили і є обов'язковим дня його виконання всіма учасниками Договору.</w:t>
      </w:r>
    </w:p>
    <w:p w14:paraId="2D950DA8"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Фінансовий кредит може надаватись Товариством, якщо це обумовлено Договором, таким чином: </w:t>
      </w:r>
    </w:p>
    <w:p w14:paraId="4A39A725"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готівковій формі;</w:t>
      </w:r>
    </w:p>
    <w:p w14:paraId="20CE0A5D"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безготівковій формі;</w:t>
      </w:r>
    </w:p>
    <w:p w14:paraId="1B70560C"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сплати вартості товарів, робіт (послуг) згідно рахунків та заяв.</w:t>
      </w:r>
    </w:p>
    <w:p w14:paraId="3FA1D00B"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Погашення фінансового кредиту та внесення плати за користування ним здійснюється у відповідності до умов Договору.</w:t>
      </w:r>
    </w:p>
    <w:p w14:paraId="3DB70CFD"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Погашення фінансового кредиту та внесення плати за користування ним проводиться грошовими коштами в готівковій та безготівковій формах або іншим чином, як передбачено чинним законодавством України.</w:t>
      </w:r>
    </w:p>
    <w:p w14:paraId="327A1B54"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разі порушення умов Договору, у тому числі у разі використання фінансового кредиту не за призначенням, Товариство має право вимагати дострокового погашення фінансового кредиту та дострокового внесення позичальником інших платежів, передбачених Договором.</w:t>
      </w:r>
    </w:p>
    <w:p w14:paraId="1177420E"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Оформлення, облік і контроль за здійсненням операцій з погашення фінансового кредиту ведеться  згідно з чинним законодавством України.</w:t>
      </w:r>
    </w:p>
    <w:p w14:paraId="272DD314"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Факт повного виконання позичальником фінансових зобов'язань за Договором може оформлятися відповідним актом.</w:t>
      </w:r>
    </w:p>
    <w:p w14:paraId="24075E64"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49BCD7AD" w14:textId="77777777" w:rsidR="00C50577" w:rsidRPr="00F2244B" w:rsidRDefault="00C50577" w:rsidP="00AF2C5D">
      <w:pPr>
        <w:numPr>
          <w:ilvl w:val="0"/>
          <w:numId w:val="12"/>
        </w:numPr>
        <w:tabs>
          <w:tab w:val="num" w:pos="851"/>
        </w:tabs>
        <w:ind w:left="720"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ВИДИ ФІНАНСОВИХ КРЕДИТІВ ТА ПОРЯДОК НАРАХУВАННЯ ПРОЦЕНТІВ ЗА КОРИСТУВАННЯ НИМИ</w:t>
      </w:r>
    </w:p>
    <w:p w14:paraId="6CAAEE46"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Фінансові кредити класифікуються за такими ознаками:</w:t>
      </w:r>
    </w:p>
    <w:p w14:paraId="7483D8E1"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строком користування:</w:t>
      </w:r>
    </w:p>
    <w:p w14:paraId="01242DD9"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 терміном погашення до 3 місяців включно;</w:t>
      </w:r>
    </w:p>
    <w:p w14:paraId="63FF85EB"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 терміном погашення від 3 місяців до 12 місяців включно; </w:t>
      </w:r>
    </w:p>
    <w:p w14:paraId="5CC16907"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 терміном погашення більше 12 місяців.</w:t>
      </w:r>
    </w:p>
    <w:p w14:paraId="02E722FD"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За цільовим призначенням: </w:t>
      </w:r>
    </w:p>
    <w:p w14:paraId="7835F788"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споживчі;</w:t>
      </w:r>
    </w:p>
    <w:p w14:paraId="49662261"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на придбання автомобілів; </w:t>
      </w:r>
    </w:p>
    <w:p w14:paraId="6E41CB76"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підприємницькі;</w:t>
      </w:r>
    </w:p>
    <w:p w14:paraId="6D27611B"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 придбання, будівництво, ремонт, реконструкцію житла;</w:t>
      </w:r>
    </w:p>
    <w:p w14:paraId="1AC530BD"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інші потреби.</w:t>
      </w:r>
    </w:p>
    <w:p w14:paraId="19EB73BE"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За рівнем забезпеченості: </w:t>
      </w:r>
    </w:p>
    <w:p w14:paraId="78C3F286" w14:textId="77777777" w:rsidR="00C50577" w:rsidRPr="00F2244B" w:rsidRDefault="00C50577" w:rsidP="00AF2C5D">
      <w:pPr>
        <w:numPr>
          <w:ilvl w:val="0"/>
          <w:numId w:val="9"/>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незабезпечені;</w:t>
      </w:r>
    </w:p>
    <w:p w14:paraId="103BE8DB" w14:textId="77777777" w:rsidR="00C50577" w:rsidRPr="00F2244B" w:rsidRDefault="00C50577" w:rsidP="00AF2C5D">
      <w:pPr>
        <w:numPr>
          <w:ilvl w:val="0"/>
          <w:numId w:val="9"/>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забезпеченні (застава, порука, гарантія).</w:t>
      </w:r>
    </w:p>
    <w:p w14:paraId="6560DBDE"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рівнем дотримання встановленого режиму сплати:</w:t>
      </w:r>
    </w:p>
    <w:p w14:paraId="4FDFCA56"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фінансовий кредит з нормальним режимом сплати;</w:t>
      </w:r>
    </w:p>
    <w:p w14:paraId="5762144A"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прострочений фінансовий кредит - за яким порушення встановленого режиму сплати не перевищує 12 місяців;</w:t>
      </w:r>
    </w:p>
    <w:p w14:paraId="68B14CEC"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неповернений фінансовий кредит - за яким порушення встановленого режиму сплати перевищує 12 місяців;</w:t>
      </w:r>
    </w:p>
    <w:p w14:paraId="74E0E51B"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безнадійний фінансовий кредит - за яким ймовірність повернення є дуже низькою (здійснення стягнення неможливе, судовий процес безуспішний, минув термін позовної давності тощо);</w:t>
      </w:r>
    </w:p>
    <w:p w14:paraId="72C221CF"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Сума фінансового кредиту визначається з урахуванням платоспроможності позичальника і може змінюватись за домовленістю сторін шляхом внесення відповідних змін до Договору.</w:t>
      </w:r>
    </w:p>
    <w:p w14:paraId="1C97FCB6"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Надання фінансового кредиту базується на бальній системі (розраховується автоматично з допомогою алгоритму, що визначається відділом ризиків та затверджується вищим керівництвом). Функціонування бальної системи періодично перевіряються відділом ризиків на основі попереднього функціонування системи фінансових кредитів (зворотне тестування). Усі зміни затверджуються вищим керівництвом та архівуються у спеціальному порядку.</w:t>
      </w:r>
    </w:p>
    <w:p w14:paraId="0DC684FF"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Проценти за Договором попередньо визначаються у графіку погашення за кожний фактичний строк користування фінансовим кредитом і починаються після першого дня отримання позичальником суми фінансового кредиту, а припиняється з остаточним її погашенням.</w:t>
      </w:r>
    </w:p>
    <w:p w14:paraId="13E8EAEE"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lastRenderedPageBreak/>
        <w:t xml:space="preserve">Процентна ставка за договором кредиту фінансового кредиту  фіксована. Фіксована – процентна ставка є незмінною протягом усього кредитного договору. Встановлений договором розмір фіксованої процентної ставки не може бути збільшено в односторонньому порядку.  </w:t>
      </w:r>
    </w:p>
    <w:p w14:paraId="69895A17"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Для цілей розрахунку процентів за фінансовим кредитом використовується місячна ставка на основі року, що складається з 360 днів.</w:t>
      </w:r>
    </w:p>
    <w:p w14:paraId="555215F2"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бажанням позичальника може передбачатись дострокове погашення фінансового кредиту та/або внесення плати за користування ним. Товариство може установити правила визначення випадків, коли позичальник може скористатися такою можливістю.</w:t>
      </w:r>
    </w:p>
    <w:p w14:paraId="4920CCD7"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випадку неповернення фінансового кредиту Товариство має право прийняти у заставу майно та реалізувати, у відповідності до чинного законодавства або вчинити інші дії, передбачені чинним Законодавством України, з метою повного погашення фінансового кредиту.</w:t>
      </w:r>
    </w:p>
    <w:p w14:paraId="0A5F2B7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001392DC" w14:textId="77777777" w:rsidR="00C50577" w:rsidRPr="00F2244B" w:rsidRDefault="00C50577" w:rsidP="00AF2C5D">
      <w:pPr>
        <w:numPr>
          <w:ilvl w:val="0"/>
          <w:numId w:val="6"/>
        </w:numPr>
        <w:tabs>
          <w:tab w:val="clear" w:pos="705"/>
          <w:tab w:val="left" w:pos="426"/>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ПОРЯДОК ОБЛІКУ УКЛАДЕНИХ ТА ВИКОНАНИХ ДОГОВОРІВ З НАДАННЯ ФІНАНСОВИХ КРЕДИТІВ ЗА РАХУНОК ВЛАСНИХ КОШТІВ ТА ПОДАННЯ ЗВІТНОСТІ ДО НАЦІОНАЛЬНОЇ КОМІСІЇ, ЩО ЗДІЙСНЮЄ ДЕРЖАВНЕ РЕГУЛЮВАННЯ РИНКІВ ФІНАНСОВИХ ПОСЛУГ УКРАЇНИ.</w:t>
      </w:r>
    </w:p>
    <w:p w14:paraId="09F5A37E" w14:textId="181AB012" w:rsidR="00C50577" w:rsidRPr="00F2244B" w:rsidRDefault="00C50577" w:rsidP="00AF2C5D">
      <w:pPr>
        <w:pStyle w:val="1"/>
        <w:numPr>
          <w:ilvl w:val="1"/>
          <w:numId w:val="6"/>
        </w:numPr>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Товариство має облікову та </w:t>
      </w:r>
      <w:proofErr w:type="spellStart"/>
      <w:r w:rsidRPr="00F2244B">
        <w:rPr>
          <w:rFonts w:asciiTheme="minorHAnsi" w:hAnsiTheme="minorHAnsi"/>
          <w:b w:val="0"/>
          <w:bCs w:val="0"/>
          <w:sz w:val="20"/>
          <w:szCs w:val="20"/>
        </w:rPr>
        <w:t>реєструючу</w:t>
      </w:r>
      <w:proofErr w:type="spellEnd"/>
      <w:r w:rsidRPr="00F2244B">
        <w:rPr>
          <w:rFonts w:asciiTheme="minorHAnsi" w:hAnsiTheme="minorHAnsi"/>
          <w:b w:val="0"/>
          <w:bCs w:val="0"/>
          <w:sz w:val="20"/>
          <w:szCs w:val="20"/>
        </w:rPr>
        <w:t xml:space="preserve"> систему договорів надання фінансових кредитів за рахунок власних коштів, укладених Товариством. Облікова та </w:t>
      </w:r>
      <w:proofErr w:type="spellStart"/>
      <w:r w:rsidRPr="00F2244B">
        <w:rPr>
          <w:rFonts w:asciiTheme="minorHAnsi" w:hAnsiTheme="minorHAnsi"/>
          <w:b w:val="0"/>
          <w:bCs w:val="0"/>
          <w:sz w:val="20"/>
          <w:szCs w:val="20"/>
        </w:rPr>
        <w:t>реєструюча</w:t>
      </w:r>
      <w:proofErr w:type="spellEnd"/>
      <w:r w:rsidRPr="00F2244B">
        <w:rPr>
          <w:rFonts w:asciiTheme="minorHAnsi" w:hAnsiTheme="minorHAnsi"/>
          <w:b w:val="0"/>
          <w:bCs w:val="0"/>
          <w:sz w:val="20"/>
          <w:szCs w:val="20"/>
        </w:rPr>
        <w:t xml:space="preserve"> система договорів з надання фінансових кредитів за рахунок власних коштів, укладених Товариством, створюється відповідно до вимог</w:t>
      </w:r>
      <w:r w:rsidR="00784C39">
        <w:rPr>
          <w:rFonts w:asciiTheme="minorHAnsi" w:hAnsiTheme="minorHAnsi"/>
          <w:b w:val="0"/>
          <w:bCs w:val="0"/>
          <w:sz w:val="20"/>
          <w:szCs w:val="20"/>
        </w:rPr>
        <w:t xml:space="preserve"> чинного законодавства</w:t>
      </w:r>
      <w:r w:rsidRPr="00F2244B">
        <w:rPr>
          <w:rFonts w:asciiTheme="minorHAnsi" w:hAnsiTheme="minorHAnsi"/>
          <w:b w:val="0"/>
          <w:bCs w:val="0"/>
          <w:sz w:val="20"/>
          <w:szCs w:val="20"/>
        </w:rPr>
        <w:t>.</w:t>
      </w:r>
    </w:p>
    <w:p w14:paraId="2F8DDAA3" w14:textId="77777777" w:rsidR="00C50577" w:rsidRPr="00F2244B" w:rsidRDefault="00C50577" w:rsidP="00AF2C5D">
      <w:pPr>
        <w:pStyle w:val="1"/>
        <w:numPr>
          <w:ilvl w:val="1"/>
          <w:numId w:val="6"/>
        </w:numPr>
        <w:shd w:val="clear" w:color="auto" w:fill="auto"/>
        <w:tabs>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Реєстрація договорів з надання фінансових кредитів за рахунок власних коштів здійснюється шляхом ведення Товариством журналу обліку укладених і виконаних договорів (далі - журнал обліку) та карток обліку укладених та виконаних договорів (далі - картка обліку), відомості яких містять інформацію, необхідну для ведення бухгалтерського обліку відповідних фінансово-господарських операцій.</w:t>
      </w:r>
    </w:p>
    <w:p w14:paraId="700979BF" w14:textId="77777777" w:rsidR="00C50577" w:rsidRPr="00F2244B" w:rsidRDefault="00C50577" w:rsidP="00AF2C5D">
      <w:pPr>
        <w:pStyle w:val="rvps2"/>
        <w:tabs>
          <w:tab w:val="num" w:pos="851"/>
        </w:tabs>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Журнал обліку ведеться в хронологічному порядку (окремо за кожним видом послуг) та має обов’язково містити таку інформацію: </w:t>
      </w:r>
    </w:p>
    <w:p w14:paraId="3690768B"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1) номер запису за порядком; </w:t>
      </w:r>
    </w:p>
    <w:p w14:paraId="5F208A89"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2) дату та номер укладеного договору в хронологічному порядку; </w:t>
      </w:r>
    </w:p>
    <w:p w14:paraId="7E6F9404"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198E4D06"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032DA47E"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5) розмір фінансового активу в грошовому виразі згідно з умовами договору про надання фінансових послуг та дату зарахування (перерахування) фінансового активу на поточний рахунок фінансової компанії;</w:t>
      </w:r>
    </w:p>
    <w:p w14:paraId="090C29E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6) дату закінчення строку дії договору (дату анулювання або припинення дії договору). </w:t>
      </w:r>
    </w:p>
    <w:p w14:paraId="32B12CC3"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Картки обліку виконання договорів мають містити: </w:t>
      </w:r>
    </w:p>
    <w:p w14:paraId="520F0022"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1) номер картки; </w:t>
      </w:r>
    </w:p>
    <w:p w14:paraId="2484F800"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2) дату укладення та строк дії договору; </w:t>
      </w:r>
    </w:p>
    <w:p w14:paraId="1C2AD97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32E660CF"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4B1CBB37"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5) вид фінансового активу, який є предметом договору; </w:t>
      </w:r>
    </w:p>
    <w:p w14:paraId="28471AE7"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6) відомості про отримані (видані) грошові кошти та/або фінансові активи, а саме: </w:t>
      </w:r>
    </w:p>
    <w:p w14:paraId="4ADFD54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дату отримання (видачі) грошових коштів та/або фінансових активів; </w:t>
      </w:r>
    </w:p>
    <w:p w14:paraId="0806CC75"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грошових коштів та/або розмір фінансових активів згідно з договором; </w:t>
      </w:r>
    </w:p>
    <w:p w14:paraId="07DE640C"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винагороди; </w:t>
      </w:r>
    </w:p>
    <w:p w14:paraId="79B0D508"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інших нарахувань згідно з умовами договору; </w:t>
      </w:r>
    </w:p>
    <w:p w14:paraId="0FE98859"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загальну суму та/або розмір фінансових активів, одержаних на дату заповнення картки; </w:t>
      </w:r>
    </w:p>
    <w:p w14:paraId="0D207C4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графік отримання грошових коштів від клієнта фінансової компанії за умови, що договором про надання фінансових послуг передбачений обов’язок клієнта здійснювати передання грошових коштів фінансовій компанії за графіком;</w:t>
      </w:r>
    </w:p>
    <w:p w14:paraId="324D51C4"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7) реквізити документа(</w:t>
      </w:r>
      <w:proofErr w:type="spellStart"/>
      <w:r w:rsidRPr="00F2244B">
        <w:rPr>
          <w:rFonts w:asciiTheme="minorHAnsi" w:hAnsiTheme="minorHAnsi"/>
          <w:sz w:val="20"/>
          <w:szCs w:val="20"/>
          <w:lang w:val="uk-UA"/>
        </w:rPr>
        <w:t>ів</w:t>
      </w:r>
      <w:proofErr w:type="spellEnd"/>
      <w:r w:rsidRPr="00F2244B">
        <w:rPr>
          <w:rFonts w:asciiTheme="minorHAnsi" w:hAnsiTheme="minorHAnsi"/>
          <w:sz w:val="20"/>
          <w:szCs w:val="20"/>
          <w:lang w:val="uk-UA"/>
        </w:rPr>
        <w:t>), який(і) підтверджує(</w:t>
      </w:r>
      <w:proofErr w:type="spellStart"/>
      <w:r w:rsidRPr="00F2244B">
        <w:rPr>
          <w:rFonts w:asciiTheme="minorHAnsi" w:hAnsiTheme="minorHAnsi"/>
          <w:sz w:val="20"/>
          <w:szCs w:val="20"/>
          <w:lang w:val="uk-UA"/>
        </w:rPr>
        <w:t>ють</w:t>
      </w:r>
      <w:proofErr w:type="spellEnd"/>
      <w:r w:rsidRPr="00F2244B">
        <w:rPr>
          <w:rFonts w:asciiTheme="minorHAnsi" w:hAnsiTheme="minorHAnsi"/>
          <w:sz w:val="20"/>
          <w:szCs w:val="20"/>
          <w:lang w:val="uk-UA"/>
        </w:rPr>
        <w:t>) виконання зобов’язань сторін за договором про фінансову послугу (дата та номер платіжного документа, акт виконаних робіт тощо).</w:t>
      </w:r>
    </w:p>
    <w:p w14:paraId="5B46A418" w14:textId="77777777" w:rsidR="00C50577" w:rsidRPr="00F2244B" w:rsidRDefault="00C50577" w:rsidP="00AF2C5D">
      <w:pPr>
        <w:pStyle w:val="rvps2"/>
        <w:tabs>
          <w:tab w:val="num" w:pos="851"/>
        </w:tabs>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Журнал та картки обліку в електронній формі ведуться Товариством з обов’язковою можливістю роздрукування у будь-який час на вимогу державних органів в межах їх повноважень. Товариство зберігає інформацію із </w:t>
      </w:r>
      <w:r w:rsidRPr="00F2244B">
        <w:rPr>
          <w:rFonts w:asciiTheme="minorHAnsi" w:hAnsiTheme="minorHAnsi"/>
          <w:sz w:val="20"/>
          <w:szCs w:val="20"/>
          <w:lang w:val="uk-UA"/>
        </w:rPr>
        <w:lastRenderedPageBreak/>
        <w:t xml:space="preserve">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 </w:t>
      </w:r>
    </w:p>
    <w:p w14:paraId="40120908" w14:textId="77777777" w:rsidR="00C50577" w:rsidRPr="00F2244B" w:rsidRDefault="00C50577" w:rsidP="00AF2C5D">
      <w:pPr>
        <w:tabs>
          <w:tab w:val="num" w:pos="851"/>
        </w:tabs>
        <w:ind w:left="720" w:hanging="720"/>
        <w:contextualSpacing/>
        <w:jc w:val="both"/>
        <w:rPr>
          <w:rFonts w:asciiTheme="minorHAnsi" w:hAnsiTheme="minorHAnsi" w:cs="Times New Roman"/>
          <w:bCs/>
          <w:color w:val="auto"/>
          <w:sz w:val="20"/>
          <w:szCs w:val="20"/>
        </w:rPr>
      </w:pPr>
      <w:r w:rsidRPr="00F2244B">
        <w:rPr>
          <w:rFonts w:asciiTheme="minorHAnsi" w:hAnsiTheme="minorHAnsi" w:cs="Times New Roman"/>
          <w:color w:val="auto"/>
          <w:sz w:val="20"/>
          <w:szCs w:val="20"/>
        </w:rPr>
        <w:t xml:space="preserve">8)У разі необхідності Товариство може доповнити журнал та картки обліку додатковою інформацією. </w:t>
      </w:r>
      <w:r w:rsidRPr="00F2244B">
        <w:rPr>
          <w:rFonts w:asciiTheme="minorHAnsi" w:hAnsiTheme="minorHAnsi" w:cs="Times New Roman"/>
          <w:bCs/>
          <w:color w:val="auto"/>
          <w:sz w:val="20"/>
          <w:szCs w:val="20"/>
        </w:rPr>
        <w:t xml:space="preserve">Облікова та </w:t>
      </w:r>
      <w:proofErr w:type="spellStart"/>
      <w:r w:rsidRPr="00F2244B">
        <w:rPr>
          <w:rFonts w:asciiTheme="minorHAnsi" w:hAnsiTheme="minorHAnsi" w:cs="Times New Roman"/>
          <w:bCs/>
          <w:color w:val="auto"/>
          <w:sz w:val="20"/>
          <w:szCs w:val="20"/>
        </w:rPr>
        <w:t>реєструюча</w:t>
      </w:r>
      <w:proofErr w:type="spellEnd"/>
      <w:r w:rsidRPr="00F2244B">
        <w:rPr>
          <w:rFonts w:asciiTheme="minorHAnsi" w:hAnsiTheme="minorHAnsi" w:cs="Times New Roman"/>
          <w:bCs/>
          <w:color w:val="auto"/>
          <w:sz w:val="20"/>
          <w:szCs w:val="20"/>
        </w:rPr>
        <w:t xml:space="preserve"> система Товариства забезпечує формування інформації та складання звітності </w:t>
      </w:r>
    </w:p>
    <w:p w14:paraId="0EF1495B" w14:textId="77777777" w:rsidR="00C50577" w:rsidRPr="00F2244B" w:rsidRDefault="00C50577" w:rsidP="00AF2C5D">
      <w:pPr>
        <w:tabs>
          <w:tab w:val="num" w:pos="851"/>
        </w:tabs>
        <w:ind w:left="720" w:hanging="720"/>
        <w:contextualSpacing/>
        <w:jc w:val="both"/>
        <w:rPr>
          <w:rFonts w:asciiTheme="minorHAnsi" w:hAnsiTheme="minorHAnsi" w:cs="Times New Roman"/>
          <w:b/>
          <w:bCs/>
          <w:color w:val="auto"/>
          <w:sz w:val="20"/>
          <w:szCs w:val="20"/>
        </w:rPr>
      </w:pPr>
    </w:p>
    <w:p w14:paraId="5997EC8B" w14:textId="77777777" w:rsidR="00C50577" w:rsidRPr="00F2244B" w:rsidRDefault="00C50577" w:rsidP="00AF2C5D">
      <w:pPr>
        <w:pStyle w:val="a8"/>
        <w:numPr>
          <w:ilvl w:val="0"/>
          <w:numId w:val="6"/>
        </w:numPr>
        <w:tabs>
          <w:tab w:val="clear" w:pos="705"/>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 xml:space="preserve">ПОРЯДОК ЗБЕРІГАННЯ ДОГОВОРІВ ТА ІНШИХ ДОКУМЕНТІВ, </w:t>
      </w:r>
    </w:p>
    <w:p w14:paraId="345A6B16"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r w:rsidRPr="00F2244B">
        <w:rPr>
          <w:rFonts w:asciiTheme="minorHAnsi" w:hAnsiTheme="minorHAnsi"/>
          <w:b/>
          <w:sz w:val="20"/>
          <w:szCs w:val="20"/>
        </w:rPr>
        <w:t>ПОВ’ЯЗАНИХ З НАДАННЯМ ФІНАНСОВИХ ПОСЛУГ</w:t>
      </w:r>
      <w:r w:rsidRPr="00F2244B">
        <w:rPr>
          <w:rFonts w:asciiTheme="minorHAnsi" w:hAnsiTheme="minorHAnsi"/>
          <w:sz w:val="20"/>
          <w:szCs w:val="20"/>
        </w:rPr>
        <w:t>.</w:t>
      </w:r>
    </w:p>
    <w:p w14:paraId="0BCAF5A0"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p>
    <w:p w14:paraId="043DAB4F"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5.1 Договори про надання фінансових кредитів за рахунок власних коштів  зберігаються протягом п’яти років після виконання взаємних зобов’язань або припинення договору. Додатки до договорів зберігаються разом з відповідними договорами.</w:t>
      </w:r>
    </w:p>
    <w:p w14:paraId="4CE1A14F"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Усі укладені договори та інші документи зберігаються у металевій шафі. Опрацювання документів, передачу їх в архів та зберігання архівних документів проводить відповідальний працівник. </w:t>
      </w:r>
    </w:p>
    <w:p w14:paraId="06F6229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Документи, створені за допомогою персонального комп’ютера, зберігаються на загальних підставах. </w:t>
      </w:r>
    </w:p>
    <w:p w14:paraId="2B9A2BB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Видача договорів (їхніх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укладення, а також кому видана справа, дата її повернення. </w:t>
      </w:r>
    </w:p>
    <w:p w14:paraId="548ACC3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Вилучення документа із справи постійного зберігання забороняється. У виняткових випадках вилучення договору допускається з дозволу Директора з обов’язковим залишенням у справі завіреної копії договору.</w:t>
      </w:r>
    </w:p>
    <w:p w14:paraId="6BC831B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5.2. Договори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необхідності) внутрішнього опису документів; оформлення обкладинки справи. </w:t>
      </w:r>
    </w:p>
    <w:p w14:paraId="7A272E7C"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Договори тимчасового зберігання, сформовані у справи, не підшиваються, аркуші не нумеруються, уточнення елементів оформлення обкладинки не здійснюється.</w:t>
      </w:r>
    </w:p>
    <w:p w14:paraId="4C2F4D7F"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видалення документів для знищення, що не підлягають зберіганню, розглядаються керівником одночасно з описами справ.  </w:t>
      </w:r>
    </w:p>
    <w:p w14:paraId="4DBCE41E"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62882AB6" w14:textId="77777777" w:rsidR="00C50577" w:rsidRPr="00F2244B" w:rsidRDefault="00C50577" w:rsidP="00F2244B">
      <w:pPr>
        <w:pStyle w:val="a8"/>
        <w:numPr>
          <w:ilvl w:val="0"/>
          <w:numId w:val="6"/>
        </w:numPr>
        <w:tabs>
          <w:tab w:val="clear" w:pos="705"/>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ПОРЯДОК ДОСТУПУ СПОЖИВАЧІВ ФІНАНСОВИХ ПОСЛУГ ДО ДОКУМЕНТІВ ТА ІНШОЇ ІНФОРМАЦІЇ, ПОВ’ЯЗАНОЇ З НАДАННЯМ ФІНАНСОВИХ ПОСЛУГ, ФІНАНСОВОЮ УСТАНОВОЮ.</w:t>
      </w:r>
      <w:r w:rsidR="00AF2C5D" w:rsidRPr="00F2244B">
        <w:rPr>
          <w:rFonts w:asciiTheme="minorHAnsi" w:hAnsiTheme="minorHAnsi"/>
          <w:b/>
          <w:sz w:val="20"/>
          <w:szCs w:val="20"/>
        </w:rPr>
        <w:t xml:space="preserve"> ПОРЯДОК ДОСТУПУ ДО ІНФОРМАЦІЇ. СИСТЕМА ЗАХИСТУ ІНФОРМАЦІЇ</w:t>
      </w:r>
    </w:p>
    <w:p w14:paraId="1CDB83D4" w14:textId="77777777" w:rsidR="00C50577" w:rsidRPr="00F2244B" w:rsidRDefault="00C50577" w:rsidP="00F2244B">
      <w:pPr>
        <w:pStyle w:val="a8"/>
        <w:tabs>
          <w:tab w:val="num" w:pos="851"/>
        </w:tabs>
        <w:spacing w:line="240" w:lineRule="auto"/>
        <w:ind w:right="0" w:hanging="720"/>
        <w:rPr>
          <w:rFonts w:asciiTheme="minorHAnsi" w:hAnsiTheme="minorHAnsi"/>
          <w:sz w:val="20"/>
          <w:szCs w:val="20"/>
        </w:rPr>
      </w:pPr>
    </w:p>
    <w:p w14:paraId="2C5D0B39" w14:textId="77777777" w:rsidR="00C50577" w:rsidRPr="00F2244B" w:rsidRDefault="00C50577" w:rsidP="00F2244B">
      <w:pPr>
        <w:pStyle w:val="1"/>
        <w:numPr>
          <w:ilvl w:val="1"/>
          <w:numId w:val="6"/>
        </w:numPr>
        <w:shd w:val="clear" w:color="auto" w:fill="auto"/>
        <w:tabs>
          <w:tab w:val="left" w:pos="567"/>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08844DD2" w14:textId="77777777" w:rsidR="00C50577" w:rsidRPr="00F2244B" w:rsidRDefault="00C50577" w:rsidP="00F2244B">
      <w:pPr>
        <w:pStyle w:val="1"/>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56AA2909" w14:textId="77777777" w:rsidR="00C50577" w:rsidRPr="00F2244B" w:rsidRDefault="00C50577" w:rsidP="00F2244B">
      <w:pPr>
        <w:pStyle w:val="1"/>
        <w:shd w:val="clear" w:color="auto" w:fill="auto"/>
        <w:tabs>
          <w:tab w:val="left" w:pos="0"/>
          <w:tab w:val="left" w:pos="142"/>
          <w:tab w:val="num" w:pos="851"/>
        </w:tabs>
        <w:spacing w:line="240" w:lineRule="auto"/>
        <w:ind w:left="720" w:hanging="720"/>
        <w:rPr>
          <w:rFonts w:asciiTheme="minorHAnsi" w:hAnsiTheme="minorHAnsi"/>
          <w:sz w:val="20"/>
          <w:szCs w:val="20"/>
        </w:rPr>
      </w:pPr>
      <w:r w:rsidRPr="00F2244B">
        <w:rPr>
          <w:rFonts w:asciiTheme="minorHAnsi" w:hAnsiTheme="minorHAnsi"/>
          <w:b w:val="0"/>
          <w:bCs w:val="0"/>
          <w:sz w:val="20"/>
          <w:szCs w:val="20"/>
        </w:rPr>
        <w:t>До документів з обмеженим доступом відносяться наступні документи, які не підлягають опублікуванню</w:t>
      </w:r>
      <w:r w:rsidRPr="00F2244B">
        <w:rPr>
          <w:rFonts w:asciiTheme="minorHAnsi" w:hAnsiTheme="minorHAnsi"/>
          <w:sz w:val="20"/>
          <w:szCs w:val="20"/>
        </w:rPr>
        <w:t xml:space="preserve"> </w:t>
      </w:r>
      <w:r w:rsidRPr="00F2244B">
        <w:rPr>
          <w:rFonts w:asciiTheme="minorHAnsi" w:hAnsiTheme="minorHAnsi"/>
          <w:b w:val="0"/>
          <w:sz w:val="20"/>
          <w:szCs w:val="20"/>
        </w:rPr>
        <w:t>та публічному поширенню:</w:t>
      </w:r>
      <w:r w:rsidRPr="00F2244B">
        <w:rPr>
          <w:rFonts w:asciiTheme="minorHAnsi" w:hAnsiTheme="minorHAnsi"/>
          <w:sz w:val="20"/>
          <w:szCs w:val="20"/>
        </w:rPr>
        <w:t xml:space="preserve"> </w:t>
      </w:r>
    </w:p>
    <w:p w14:paraId="58F51D81"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Протоколи засідань ревізійної комісії;</w:t>
      </w:r>
    </w:p>
    <w:p w14:paraId="4E79B288"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Рішення посадової особи про надання фінансової послуги;</w:t>
      </w:r>
    </w:p>
    <w:p w14:paraId="2DC2EEFD"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 xml:space="preserve">Звітність до органів державної влади за винятком інформації, яка підлягає опублікуванню, відповідно до вимог чинного законодавства;  </w:t>
      </w:r>
    </w:p>
    <w:p w14:paraId="2A5722B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Договори з клієнтами Товариства та їх особові справи;</w:t>
      </w:r>
    </w:p>
    <w:p w14:paraId="6BDCD41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 xml:space="preserve">Кадрові документи; </w:t>
      </w:r>
    </w:p>
    <w:p w14:paraId="11C2A832"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Вхідна та вихідна кореспонденція Товариства;</w:t>
      </w:r>
    </w:p>
    <w:p w14:paraId="73BB2E3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Документи по фінансовому моніторингу відповідно до окремих внутрішніх положень і документів Товариства.</w:t>
      </w:r>
    </w:p>
    <w:p w14:paraId="6EEA2DE8" w14:textId="77777777" w:rsidR="00C50577" w:rsidRPr="00F2244B" w:rsidRDefault="00C50577" w:rsidP="00F2244B">
      <w:pPr>
        <w:pStyle w:val="1"/>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sz w:val="20"/>
          <w:szCs w:val="20"/>
        </w:rPr>
        <w:t xml:space="preserve">Документи з обмеженим доступом, що зберігаються в Товаристві, видаються виконавцям для тимчасового користування тільки у приміщення Товариства. Документи Товариства з обмеженим </w:t>
      </w:r>
      <w:r w:rsidRPr="00F2244B">
        <w:rPr>
          <w:rFonts w:asciiTheme="minorHAnsi" w:hAnsiTheme="minorHAnsi"/>
          <w:b w:val="0"/>
          <w:bCs w:val="0"/>
          <w:sz w:val="20"/>
          <w:szCs w:val="20"/>
        </w:rPr>
        <w:t>доступом</w:t>
      </w:r>
      <w:r w:rsidRPr="00F2244B">
        <w:rPr>
          <w:rFonts w:asciiTheme="minorHAnsi" w:hAnsiTheme="minorHAnsi"/>
          <w:b w:val="0"/>
          <w:sz w:val="20"/>
          <w:szCs w:val="20"/>
        </w:rPr>
        <w:t xml:space="preserve"> надаються у тимчасове користування тільки таким стороннім особам, які є повноважними представниками компетентних органів державної влади з дотриманням вимог законодавства. На видану справу заводиться картка-замінник справи, у якій зазначається номер справи, </w:t>
      </w:r>
      <w:r w:rsidRPr="00F2244B">
        <w:rPr>
          <w:rFonts w:asciiTheme="minorHAnsi" w:hAnsiTheme="minorHAnsi"/>
          <w:b w:val="0"/>
          <w:bCs w:val="0"/>
          <w:sz w:val="20"/>
          <w:szCs w:val="20"/>
        </w:rPr>
        <w:t xml:space="preserve">підрозділ Товариства, яким було укладено договір, номер договору, дата його укладення, а також кому видана справа, дата її повернення. </w:t>
      </w:r>
    </w:p>
    <w:p w14:paraId="28F00369" w14:textId="77777777" w:rsidR="00C50577" w:rsidRPr="00F2244B" w:rsidRDefault="00C50577" w:rsidP="00F2244B">
      <w:pPr>
        <w:pStyle w:val="1"/>
        <w:numPr>
          <w:ilvl w:val="1"/>
          <w:numId w:val="6"/>
        </w:numPr>
        <w:shd w:val="clear" w:color="auto" w:fill="auto"/>
        <w:tabs>
          <w:tab w:val="left" w:pos="567"/>
          <w:tab w:val="left" w:pos="622"/>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 xml:space="preserve">Всі документи повинні знаходиться в приміщення, а випадках, передбачених законодавством, - у сейфі, що унеможливлює їх викрадення, псування або знищення. </w:t>
      </w:r>
    </w:p>
    <w:p w14:paraId="1ABF9CCD" w14:textId="77777777" w:rsidR="00C50577" w:rsidRPr="00F2244B" w:rsidRDefault="00C50577" w:rsidP="00F2244B">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lastRenderedPageBreak/>
        <w:t>До службової інформації відноситься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43EF2D27"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sz w:val="20"/>
          <w:szCs w:val="20"/>
        </w:rPr>
      </w:pPr>
      <w:r w:rsidRPr="00F2244B">
        <w:rPr>
          <w:rFonts w:asciiTheme="minorHAnsi" w:hAnsiTheme="minorHAnsi"/>
          <w:b w:val="0"/>
          <w:sz w:val="20"/>
          <w:szCs w:val="20"/>
        </w:rPr>
        <w:t>Особи, що володіють службовою інформацією, пов’язаною із наданням фінансової послуги, не мають права</w:t>
      </w:r>
      <w:r w:rsidRPr="00F2244B">
        <w:rPr>
          <w:rFonts w:asciiTheme="minorHAnsi" w:hAnsiTheme="minorHAnsi"/>
          <w:sz w:val="20"/>
          <w:szCs w:val="20"/>
        </w:rPr>
        <w:t xml:space="preserve"> </w:t>
      </w:r>
      <w:r w:rsidRPr="00F2244B">
        <w:rPr>
          <w:rFonts w:asciiTheme="minorHAnsi" w:hAnsiTheme="minorHAnsi"/>
          <w:b w:val="0"/>
          <w:sz w:val="20"/>
          <w:szCs w:val="20"/>
        </w:rPr>
        <w:t>передавати її третім особам.</w:t>
      </w:r>
    </w:p>
    <w:p w14:paraId="49A4125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3660D0B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Співробітники (посадовці) Товариства не мають права використовувати в особистих цілях і/або передавати не уповноваженим на те особам службову інформацію.</w:t>
      </w:r>
    </w:p>
    <w:p w14:paraId="3B3434BB"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sz w:val="20"/>
          <w:szCs w:val="20"/>
        </w:rPr>
      </w:pPr>
      <w:r w:rsidRPr="00F2244B">
        <w:rPr>
          <w:rFonts w:asciiTheme="minorHAnsi" w:hAnsiTheme="minorHAnsi"/>
          <w:b w:val="0"/>
          <w:sz w:val="20"/>
          <w:szCs w:val="20"/>
        </w:rPr>
        <w:t>6.3. 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неправомірного</w:t>
      </w:r>
      <w:r w:rsidRPr="00F2244B">
        <w:rPr>
          <w:rFonts w:asciiTheme="minorHAnsi" w:hAnsiTheme="minorHAnsi"/>
          <w:sz w:val="20"/>
          <w:szCs w:val="20"/>
        </w:rPr>
        <w:t xml:space="preserve"> </w:t>
      </w:r>
      <w:r w:rsidRPr="00F2244B">
        <w:rPr>
          <w:rFonts w:asciiTheme="minorHAnsi" w:hAnsiTheme="minorHAnsi"/>
          <w:b w:val="0"/>
          <w:sz w:val="20"/>
          <w:szCs w:val="20"/>
        </w:rPr>
        <w:t>використання, передбачає наступні заходи:</w:t>
      </w:r>
    </w:p>
    <w:p w14:paraId="5CD7B682"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5A818B7E"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36D13AB0"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розміщення документів, що містять службову інформацію, у режимних приміщеннях, доступ у які обмежений технічними засобами;</w:t>
      </w:r>
    </w:p>
    <w:p w14:paraId="13C54A95"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12CAE509"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зберігання документів, що містять службову інформацію, у сейфах, шафах (як правило, металевих),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0CC158DF"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707B2B3D"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доставка документів, що містять службову інформацію засобами, що мінімізують несанкціонований доступ до неї і її неправомірне використання;</w:t>
      </w:r>
    </w:p>
    <w:p w14:paraId="4036C742"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укладення договорів про нерозголошення конфіденційної інформації.</w:t>
      </w:r>
    </w:p>
    <w:p w14:paraId="108711CF" w14:textId="77777777" w:rsidR="00C50577" w:rsidRPr="00F2244B" w:rsidRDefault="00C50577" w:rsidP="00AF2C5D">
      <w:pPr>
        <w:numPr>
          <w:ilvl w:val="1"/>
          <w:numId w:val="17"/>
        </w:numPr>
        <w:shd w:val="clear" w:color="auto" w:fill="FFFFFF"/>
        <w:tabs>
          <w:tab w:val="left" w:pos="0"/>
          <w:tab w:val="num" w:pos="851"/>
        </w:tabs>
        <w:suppressAutoHyphens/>
        <w:ind w:left="720" w:hanging="720"/>
        <w:jc w:val="both"/>
        <w:rPr>
          <w:rFonts w:asciiTheme="minorHAnsi" w:eastAsia="Times New Roman" w:hAnsiTheme="minorHAnsi" w:cs="Times New Roman"/>
          <w:color w:val="auto"/>
          <w:sz w:val="20"/>
          <w:szCs w:val="20"/>
        </w:rPr>
      </w:pPr>
      <w:r w:rsidRPr="00F2244B">
        <w:rPr>
          <w:rFonts w:asciiTheme="minorHAnsi" w:eastAsia="Times New Roman" w:hAnsiTheme="minorHAnsi" w:cs="Times New Roman"/>
          <w:color w:val="auto"/>
          <w:sz w:val="20"/>
          <w:szCs w:val="20"/>
        </w:rPr>
        <w:t>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w:t>
      </w:r>
    </w:p>
    <w:p w14:paraId="28C2FC15" w14:textId="77777777" w:rsidR="00C50577" w:rsidRPr="00F2244B" w:rsidRDefault="00C50577" w:rsidP="00AF2C5D">
      <w:pPr>
        <w:numPr>
          <w:ilvl w:val="1"/>
          <w:numId w:val="17"/>
        </w:numPr>
        <w:shd w:val="clear" w:color="auto" w:fill="FFFFFF"/>
        <w:tabs>
          <w:tab w:val="left" w:pos="0"/>
          <w:tab w:val="num" w:pos="851"/>
        </w:tabs>
        <w:suppressAutoHyphens/>
        <w:ind w:left="720" w:hanging="720"/>
        <w:jc w:val="both"/>
        <w:rPr>
          <w:rFonts w:asciiTheme="minorHAnsi" w:eastAsia="Times New Roman" w:hAnsiTheme="minorHAnsi" w:cs="Times New Roman"/>
          <w:color w:val="auto"/>
          <w:sz w:val="20"/>
          <w:szCs w:val="20"/>
        </w:rPr>
      </w:pPr>
      <w:r w:rsidRPr="00F2244B">
        <w:rPr>
          <w:rFonts w:asciiTheme="minorHAnsi" w:eastAsia="Times New Roman" w:hAnsiTheme="minorHAnsi" w:cs="Times New Roman"/>
          <w:color w:val="auto"/>
          <w:sz w:val="20"/>
          <w:szCs w:val="20"/>
        </w:rPr>
        <w:t xml:space="preserve">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5B4D68DA" w14:textId="77777777" w:rsidR="00C50577" w:rsidRPr="00F2244B" w:rsidRDefault="00C50577"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Клієнту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w:t>
      </w:r>
    </w:p>
    <w:p w14:paraId="43BC4804"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відомості про фінансові показники діяльності Товариства та її стан, які підлягають обов’язковому оприлюдненню;</w:t>
      </w:r>
    </w:p>
    <w:p w14:paraId="29238C9C"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перелік керівників Товариства та її відокремлених підрозділів;</w:t>
      </w:r>
    </w:p>
    <w:p w14:paraId="53D5F744"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перелік послуг, що надаються Товариству;</w:t>
      </w:r>
    </w:p>
    <w:p w14:paraId="527BC731"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ціну/тарифи фінансових послуг;</w:t>
      </w:r>
    </w:p>
    <w:p w14:paraId="71957452"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кількість акцій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p>
    <w:p w14:paraId="0D9C5F9C"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іншу інформацію з питань надання фінансових послуг та інформацію, право па отримання якої закріплено в законах України.</w:t>
      </w:r>
    </w:p>
    <w:p w14:paraId="430C93DA" w14:textId="77777777" w:rsidR="00AF2C5D" w:rsidRPr="00F2244B" w:rsidRDefault="00C50577"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Посадові особи керівних органів та працівники Товариства забезпечують конфіденційність інформації, що надається Клієнтом і становить його комерційну таємницю та/або службову інформацію.</w:t>
      </w:r>
    </w:p>
    <w:p w14:paraId="5490E42A" w14:textId="77777777" w:rsidR="00AF2C5D" w:rsidRPr="00F2244B" w:rsidRDefault="00AF2C5D"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olor w:val="auto"/>
          <w:sz w:val="20"/>
          <w:szCs w:val="20"/>
        </w:rPr>
        <w:t xml:space="preserve">Комерційна таємниця. </w:t>
      </w:r>
    </w:p>
    <w:p w14:paraId="558E1485" w14:textId="77777777" w:rsidR="00AF2C5D" w:rsidRPr="00F2244B" w:rsidRDefault="00AF2C5D" w:rsidP="00AF2C5D">
      <w:pPr>
        <w:pStyle w:val="a8"/>
        <w:widowControl w:val="0"/>
        <w:numPr>
          <w:ilvl w:val="2"/>
          <w:numId w:val="17"/>
        </w:numPr>
        <w:tabs>
          <w:tab w:val="num" w:pos="851"/>
        </w:tabs>
        <w:autoSpaceDE w:val="0"/>
        <w:autoSpaceDN w:val="0"/>
        <w:adjustRightInd w:val="0"/>
        <w:ind w:left="720" w:right="0"/>
        <w:rPr>
          <w:rFonts w:asciiTheme="minorHAnsi" w:hAnsiTheme="minorHAnsi"/>
          <w:sz w:val="20"/>
          <w:szCs w:val="20"/>
        </w:rPr>
      </w:pPr>
      <w:r w:rsidRPr="00F2244B">
        <w:rPr>
          <w:rFonts w:asciiTheme="minorHAnsi" w:hAnsiTheme="minorHAnsi"/>
          <w:sz w:val="20"/>
          <w:szCs w:val="20"/>
        </w:rPr>
        <w:t>Під комерційною таємницею Товариства розуміються відомості, пов'язані з інформацією про фінансові послуги, управлінням, фінансами та іншою діяльністю Товариства, які не є державною таємницею, розголошення (передача, витік тощо) яких може завдати шкоди його інтересам.</w:t>
      </w:r>
    </w:p>
    <w:p w14:paraId="46B6166C"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Склад і обсяг відомостей, що становлять комерційну таємницю, порядок їх захисту визначається в положенні про комерційну таємницю, яке затверджується Загальними Зборами Учасників Товариства.</w:t>
      </w:r>
    </w:p>
    <w:p w14:paraId="5286FA7C"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Передача інформації будь-яким третім особам, опублікування або інше розголошення такої інформації може здійснюватися тільки за погодженням з керівництвом Товариства.</w:t>
      </w:r>
    </w:p>
    <w:p w14:paraId="1F444B4E" w14:textId="77777777" w:rsidR="00AF2C5D" w:rsidRPr="00F2244B" w:rsidRDefault="00AF2C5D" w:rsidP="00AF2C5D">
      <w:pPr>
        <w:widowControl w:val="0"/>
        <w:numPr>
          <w:ilvl w:val="1"/>
          <w:numId w:val="17"/>
        </w:numPr>
        <w:tabs>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Документи, що не становлять комерційну таємницю і мають вільний доступ. </w:t>
      </w:r>
    </w:p>
    <w:p w14:paraId="1A09A42A"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Не становлять комерційну таємницю: </w:t>
      </w:r>
    </w:p>
    <w:p w14:paraId="7EEB94E7"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lastRenderedPageBreak/>
        <w:t xml:space="preserve">установчі документи, що дозволяють займатися господарською діяльністю; </w:t>
      </w:r>
    </w:p>
    <w:p w14:paraId="2EBC6438"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правила надання фінансових кредитів; </w:t>
      </w:r>
    </w:p>
    <w:p w14:paraId="0C5D8D64"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дані, необхідні для перевірки обчислення і сплати податків та інших обов'язкових платежів; </w:t>
      </w:r>
    </w:p>
    <w:p w14:paraId="7C05EF05"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відомості про чисельність і склад працюючих за професіями й посадами, а також наявність вільних робочих місць; </w:t>
      </w:r>
    </w:p>
    <w:p w14:paraId="0AAF8DC7"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документи про сплату податків і обов'язкових платежів; </w:t>
      </w:r>
    </w:p>
    <w:p w14:paraId="0BDEC19F"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документи про платоспроможність;</w:t>
      </w:r>
    </w:p>
    <w:p w14:paraId="7BB69852"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відомості, що відповідно до чинного законодавства підлягають розголошенню. </w:t>
      </w:r>
    </w:p>
    <w:p w14:paraId="26FE7E66" w14:textId="77777777" w:rsidR="00AF2C5D" w:rsidRPr="00F2244B" w:rsidRDefault="00AF2C5D" w:rsidP="00AF2C5D">
      <w:pPr>
        <w:widowControl w:val="0"/>
        <w:numPr>
          <w:ilvl w:val="1"/>
          <w:numId w:val="17"/>
        </w:numPr>
        <w:tabs>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Обов'язки працівників Товариства. </w:t>
      </w:r>
    </w:p>
    <w:p w14:paraId="0C43C53B"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Обов'язки працівників Товариства щодо нерозголошення комерційної таємниці  встановлюються шляхом підписання співробітником зобов'язання про нерозголошення відомостей, що складають комерційну таємницю Товариства. </w:t>
      </w:r>
    </w:p>
    <w:p w14:paraId="1EF2286D"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У випадку звільнення працівників Товариства, що мають доступ до комерційної таємниці Товариства - будь-які носії такої інформації (як в паперовому так і в електронному вигляді), які знаходились у працівників, у зв'язку з виконанням ними службових обов'язків, повинні передаватися керівництву Товариства. </w:t>
      </w:r>
    </w:p>
    <w:p w14:paraId="4B0595B8"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Працівники Товариства мають бути під розпис ознайомлені:</w:t>
      </w:r>
    </w:p>
    <w:p w14:paraId="304D8F8F" w14:textId="77777777" w:rsidR="00AF2C5D"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з цими Правилами;</w:t>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p>
    <w:p w14:paraId="2A892104" w14:textId="77777777" w:rsidR="00AF2C5D"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з положенням про комерційну таємницю Товариства;</w:t>
      </w:r>
    </w:p>
    <w:p w14:paraId="69C4558A" w14:textId="77777777" w:rsidR="00C50577"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contextualSpacing/>
        <w:jc w:val="both"/>
        <w:rPr>
          <w:rFonts w:asciiTheme="minorHAnsi" w:hAnsiTheme="minorHAnsi" w:cs="Times New Roman"/>
          <w:color w:val="auto"/>
          <w:sz w:val="20"/>
          <w:szCs w:val="20"/>
        </w:rPr>
      </w:pPr>
      <w:r w:rsidRPr="00F2244B">
        <w:rPr>
          <w:rFonts w:asciiTheme="minorHAnsi" w:hAnsiTheme="minorHAnsi"/>
          <w:color w:val="auto"/>
          <w:sz w:val="20"/>
          <w:szCs w:val="20"/>
        </w:rPr>
        <w:t xml:space="preserve">із змістом відповідальності у випадку розголошення відомостей, що становлять комерційну таємницю Товариства. </w:t>
      </w:r>
    </w:p>
    <w:p w14:paraId="2C128D17" w14:textId="77777777" w:rsidR="00C50577" w:rsidRPr="00F2244B" w:rsidRDefault="00C50577" w:rsidP="00AF2C5D">
      <w:pPr>
        <w:pStyle w:val="a8"/>
        <w:numPr>
          <w:ilvl w:val="1"/>
          <w:numId w:val="17"/>
        </w:numPr>
        <w:tabs>
          <w:tab w:val="num" w:pos="851"/>
        </w:tabs>
        <w:ind w:left="720" w:right="0" w:hanging="720"/>
        <w:rPr>
          <w:rFonts w:asciiTheme="minorHAnsi" w:hAnsiTheme="minorHAnsi"/>
          <w:sz w:val="20"/>
          <w:szCs w:val="20"/>
        </w:rPr>
      </w:pPr>
      <w:r w:rsidRPr="00F2244B">
        <w:rPr>
          <w:rFonts w:asciiTheme="minorHAnsi" w:hAnsiTheme="minorHAnsi"/>
          <w:sz w:val="20"/>
          <w:szCs w:val="20"/>
        </w:rPr>
        <w:t>На вимогу Клієнта уповноважена особа Товариства зобов'язана  надати інформацію  згідно  з  вимогами  статті  12  Закону  України  "Про фінансові  послуги  та  державне  регулювання  ринків   фінансових послуг", Закону України «Про інформацію» та інших законодавчих актів, щодо надання інформації Клієнту та/або розкриття інформації державним органам.</w:t>
      </w:r>
    </w:p>
    <w:p w14:paraId="5EBB6BCB"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57232CAD" w14:textId="77777777" w:rsidR="00C50577" w:rsidRPr="00F2244B" w:rsidRDefault="00C50577" w:rsidP="00AF2C5D">
      <w:pPr>
        <w:pStyle w:val="a8"/>
        <w:numPr>
          <w:ilvl w:val="0"/>
          <w:numId w:val="17"/>
        </w:numPr>
        <w:tabs>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НАДАННЯМ ФІНАНСОВОЇ ПОСЛУГИ.</w:t>
      </w:r>
    </w:p>
    <w:p w14:paraId="7B75D232"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7.1.</w:t>
      </w:r>
      <w:r w:rsidR="00F2244B">
        <w:rPr>
          <w:rFonts w:asciiTheme="minorHAnsi" w:hAnsiTheme="minorHAnsi" w:cs="Times New Roman"/>
          <w:color w:val="auto"/>
          <w:sz w:val="20"/>
          <w:szCs w:val="20"/>
        </w:rPr>
        <w:t xml:space="preserve"> </w:t>
      </w:r>
      <w:r w:rsidRPr="00F2244B">
        <w:rPr>
          <w:rFonts w:asciiTheme="minorHAnsi" w:hAnsiTheme="minorHAnsi" w:cs="Times New Roman"/>
          <w:color w:val="auto"/>
          <w:sz w:val="20"/>
          <w:szCs w:val="20"/>
        </w:rPr>
        <w:t>Товариство запроваджує систему внутрішнього контролю, щодо дотримання законодавства та внутрішніх регламентуючих документів при здійсненні даного виду фінансових послуг.</w:t>
      </w:r>
    </w:p>
    <w:p w14:paraId="720DB0D6"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Предметом контролю є управлінське рішення, порядок його ухвалення та виконання структурними підрозділами Товариства з точки зору правильності,  доцільності  та ефективності.</w:t>
      </w:r>
    </w:p>
    <w:p w14:paraId="1245F882"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
          <w:bCs/>
          <w:color w:val="auto"/>
          <w:sz w:val="20"/>
          <w:szCs w:val="20"/>
        </w:rPr>
      </w:pPr>
      <w:r w:rsidRPr="00F2244B">
        <w:rPr>
          <w:rFonts w:asciiTheme="minorHAnsi" w:hAnsiTheme="minorHAnsi" w:cs="Times New Roman"/>
          <w:color w:val="auto"/>
          <w:sz w:val="20"/>
          <w:szCs w:val="20"/>
        </w:rPr>
        <w:t>Ефективність</w:t>
      </w:r>
      <w:r w:rsidRPr="00F2244B">
        <w:rPr>
          <w:rFonts w:asciiTheme="minorHAnsi" w:hAnsiTheme="minorHAnsi" w:cs="Times New Roman"/>
          <w:b/>
          <w:bCs/>
          <w:color w:val="auto"/>
          <w:sz w:val="20"/>
          <w:szCs w:val="20"/>
        </w:rPr>
        <w:t xml:space="preserve"> </w:t>
      </w:r>
      <w:r w:rsidRPr="00F2244B">
        <w:rPr>
          <w:rFonts w:asciiTheme="minorHAnsi" w:hAnsiTheme="minorHAnsi" w:cs="Times New Roman"/>
          <w:bCs/>
          <w:color w:val="auto"/>
          <w:sz w:val="20"/>
          <w:szCs w:val="20"/>
        </w:rPr>
        <w:t>системи внутрішнього контролю виражається в:</w:t>
      </w:r>
    </w:p>
    <w:p w14:paraId="215B42F5"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процесній інтеграції (впровадження в процес);</w:t>
      </w:r>
    </w:p>
    <w:p w14:paraId="45247F87"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оцінці ризиків на регулярній основі;</w:t>
      </w:r>
    </w:p>
    <w:p w14:paraId="243D45AC"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розробці та проведенні заходів, з подальшою оцінкою їх ефективності.</w:t>
      </w:r>
    </w:p>
    <w:p w14:paraId="5DA692FA"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Cs/>
          <w:color w:val="auto"/>
          <w:sz w:val="20"/>
          <w:szCs w:val="20"/>
        </w:rPr>
      </w:pPr>
      <w:r w:rsidRPr="00F2244B">
        <w:rPr>
          <w:rFonts w:asciiTheme="minorHAnsi" w:hAnsiTheme="minorHAnsi" w:cs="Times New Roman"/>
          <w:bCs/>
          <w:color w:val="auto"/>
          <w:sz w:val="20"/>
          <w:szCs w:val="20"/>
        </w:rPr>
        <w:t xml:space="preserve">7.2. Рівні </w:t>
      </w:r>
      <w:r w:rsidRPr="00F2244B">
        <w:rPr>
          <w:rFonts w:asciiTheme="minorHAnsi" w:hAnsiTheme="minorHAnsi" w:cs="Times New Roman"/>
          <w:color w:val="auto"/>
          <w:sz w:val="20"/>
          <w:szCs w:val="20"/>
        </w:rPr>
        <w:t>контролю</w:t>
      </w:r>
      <w:r w:rsidRPr="00F2244B">
        <w:rPr>
          <w:rFonts w:asciiTheme="minorHAnsi" w:hAnsiTheme="minorHAnsi" w:cs="Times New Roman"/>
          <w:bCs/>
          <w:color w:val="auto"/>
          <w:sz w:val="20"/>
          <w:szCs w:val="20"/>
        </w:rPr>
        <w:t xml:space="preserve"> в частині надання послуг з надання фінансового кредиту за рахунок власних коштів:</w:t>
      </w:r>
    </w:p>
    <w:p w14:paraId="5A616333"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Перший рівень - самоконтроль/поточний контроль, який проводиться під час надання послуги і включає контроль за дотриманням внутрішніх документів щодо здійснення пов’язаних з цим операцій, коректності внесення даних до документів, порядку прийняття рішень про здійснення відповідних дій; контроль за своєчасним і достовірним відображенням операцій у бухгалтерському облік та звітності, контроль за збереженням майна Товариства</w:t>
      </w:r>
    </w:p>
    <w:p w14:paraId="65278852"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Другий рівень - подальший контроль, який проводиться після надання послуги  і полягає у перевірці обґрунтованості та правильності здійснення відповідних дій  а також відповідності документів встановленим формам та вимогам щодо їх оформлення, відповідності виконуваних працівниками обов'язків їх посадовим інструкціям, виявленні причин порушень і недоліків та визначенні заходів щодо їх усунення, коригуванні планових і прогнозних показників, перевірці повноти та достовірності даних статистичної звітності, сформованої Товариством.</w:t>
      </w:r>
    </w:p>
    <w:p w14:paraId="38A5A81A"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Третій рівень - інституційний контроль - проведення планових перевірок уповноваженим підрозділом Товариства для незалежної оцінки ефективності роботи, впровадженої системи управління та контролю ризиків, а також якості організації процесів та здійснення операцій учасниками процесів. Інституційний контроль здійснюється шляхом аналізу щоквартальних звітів працівників та проведення перевірок, які проводяться не рідше двох разів на рік.</w:t>
      </w:r>
    </w:p>
    <w:p w14:paraId="462EC004"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Cs/>
          <w:color w:val="auto"/>
          <w:sz w:val="20"/>
          <w:szCs w:val="20"/>
        </w:rPr>
      </w:pPr>
      <w:r w:rsidRPr="00F2244B">
        <w:rPr>
          <w:rFonts w:asciiTheme="minorHAnsi" w:hAnsiTheme="minorHAnsi" w:cs="Times New Roman"/>
          <w:bCs/>
          <w:color w:val="auto"/>
          <w:sz w:val="20"/>
          <w:szCs w:val="20"/>
        </w:rPr>
        <w:t>7.3. В разі порушення працівниками Товариства цих Правил, до нього в установленому законодавством порядку може бути застосовано заходи впливу, передбачені Колективним договором та чинним законодавством України.</w:t>
      </w:r>
    </w:p>
    <w:p w14:paraId="0A8939BD"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
          <w:bCs/>
          <w:color w:val="auto"/>
          <w:sz w:val="20"/>
          <w:szCs w:val="20"/>
        </w:rPr>
      </w:pPr>
      <w:r w:rsidRPr="00F2244B">
        <w:rPr>
          <w:rFonts w:asciiTheme="minorHAnsi" w:hAnsiTheme="minorHAnsi" w:cs="Times New Roman"/>
          <w:bCs/>
          <w:color w:val="auto"/>
          <w:sz w:val="20"/>
          <w:szCs w:val="20"/>
        </w:rPr>
        <w:t>7.4.</w:t>
      </w:r>
      <w:r w:rsidR="00F2244B">
        <w:rPr>
          <w:rFonts w:asciiTheme="minorHAnsi" w:hAnsiTheme="minorHAnsi" w:cs="Times New Roman"/>
          <w:bCs/>
          <w:color w:val="auto"/>
          <w:sz w:val="20"/>
          <w:szCs w:val="20"/>
        </w:rPr>
        <w:t xml:space="preserve"> </w:t>
      </w:r>
      <w:r w:rsidRPr="00F2244B">
        <w:rPr>
          <w:rFonts w:asciiTheme="minorHAnsi" w:hAnsiTheme="minorHAnsi" w:cs="Times New Roman"/>
          <w:bCs/>
          <w:color w:val="auto"/>
          <w:sz w:val="20"/>
          <w:szCs w:val="20"/>
        </w:rPr>
        <w:t>Товариство здійснює внутрішній контроль за укладанням договорів з надання фінансового кредиту за рахунок власних коштів у спеціальному порядку. Посадові особи товариства, які безпосередньо</w:t>
      </w:r>
      <w:r w:rsidRPr="00F2244B">
        <w:rPr>
          <w:rFonts w:asciiTheme="minorHAnsi" w:hAnsiTheme="minorHAnsi" w:cs="Times New Roman"/>
          <w:b/>
          <w:bCs/>
          <w:color w:val="auto"/>
          <w:sz w:val="20"/>
          <w:szCs w:val="20"/>
        </w:rPr>
        <w:t xml:space="preserve"> </w:t>
      </w:r>
      <w:r w:rsidRPr="00F2244B">
        <w:rPr>
          <w:rFonts w:asciiTheme="minorHAnsi" w:hAnsiTheme="minorHAnsi" w:cs="Times New Roman"/>
          <w:bCs/>
          <w:color w:val="auto"/>
          <w:sz w:val="20"/>
          <w:szCs w:val="20"/>
        </w:rPr>
        <w:t xml:space="preserve">здійснюють роботу з </w:t>
      </w:r>
      <w:r w:rsidRPr="00F2244B">
        <w:rPr>
          <w:rFonts w:asciiTheme="minorHAnsi" w:hAnsiTheme="minorHAnsi" w:cs="Times New Roman"/>
          <w:bCs/>
          <w:color w:val="auto"/>
          <w:sz w:val="20"/>
          <w:szCs w:val="20"/>
        </w:rPr>
        <w:lastRenderedPageBreak/>
        <w:t>клієнтами, укладання та виконання договорів з надання фінансового кредиту за рахунок власних коштів, несуть відповідальність згідно чинного законодавства та посадових обов'язків.</w:t>
      </w:r>
    </w:p>
    <w:p w14:paraId="4D78CACC"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p>
    <w:p w14:paraId="2E08C45C" w14:textId="77777777" w:rsidR="00C50577" w:rsidRPr="00F2244B" w:rsidRDefault="00C50577" w:rsidP="00AF2C5D">
      <w:pPr>
        <w:pStyle w:val="a8"/>
        <w:numPr>
          <w:ilvl w:val="0"/>
          <w:numId w:val="17"/>
        </w:numPr>
        <w:tabs>
          <w:tab w:val="num" w:pos="851"/>
        </w:tabs>
        <w:spacing w:line="240" w:lineRule="auto"/>
        <w:ind w:left="720" w:right="0" w:hanging="720"/>
        <w:rPr>
          <w:rFonts w:asciiTheme="minorHAnsi" w:hAnsiTheme="minorHAnsi"/>
          <w:b/>
          <w:sz w:val="20"/>
          <w:szCs w:val="20"/>
        </w:rPr>
      </w:pPr>
      <w:r w:rsidRPr="00F2244B">
        <w:rPr>
          <w:rFonts w:asciiTheme="minorHAnsi" w:hAnsiTheme="minorHAnsi"/>
          <w:b/>
          <w:sz w:val="20"/>
          <w:szCs w:val="20"/>
        </w:rPr>
        <w:t>ВІДПОВІДАЛЬНІСТЬ ПОСАДОВИХ ОСІБ, ДО ПОСАДОВИХ ОБОВ’ЯЗКІВ ЯКИХ НАЛЕЖИТЬ БЕЗПОСЕРЕДНЯ РОБОТА З КЛІЄНТАМИ, УКЛАДАННЯ ТА ВИКОНАННЯ ДОГОВОРІВ.</w:t>
      </w:r>
    </w:p>
    <w:p w14:paraId="2161C581"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8.1.</w:t>
      </w:r>
      <w:r w:rsidR="00F2244B">
        <w:rPr>
          <w:rFonts w:asciiTheme="minorHAnsi" w:hAnsiTheme="minorHAnsi" w:cs="Times New Roman"/>
          <w:color w:val="auto"/>
          <w:sz w:val="20"/>
          <w:szCs w:val="20"/>
        </w:rPr>
        <w:t xml:space="preserve"> </w:t>
      </w:r>
      <w:r w:rsidRPr="00F2244B">
        <w:rPr>
          <w:rFonts w:asciiTheme="minorHAnsi" w:hAnsiTheme="minorHAnsi" w:cs="Times New Roman"/>
          <w:color w:val="auto"/>
          <w:sz w:val="20"/>
          <w:szCs w:val="20"/>
        </w:rPr>
        <w:t>Посадові особи Товариства, до посадових обов’язків яких належить безпосередня робота з клієнтами, укладання та виконання договорів про надання кредиту за рахунок власних коштів зобов’язані:</w:t>
      </w:r>
    </w:p>
    <w:p w14:paraId="3EE2B5A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виконувати свої посадові обов’язки на підставі посадових інструкцій, цих Правил та внутрішніх регламентуючих документів Товариства;</w:t>
      </w:r>
    </w:p>
    <w:p w14:paraId="1A5FFF65"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керуватись у свої роботі чинним законодавством України;</w:t>
      </w:r>
    </w:p>
    <w:p w14:paraId="6FD587D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надавати органам контролю Товариства документи, необхідні для контролю відповідності здійснення ними своїх посадових обов’язків;</w:t>
      </w:r>
    </w:p>
    <w:p w14:paraId="6DC99EF1"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надавати інформацію про виконання ними посадових обов’язків органам контролю Товариства;</w:t>
      </w:r>
    </w:p>
    <w:p w14:paraId="6AE3815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не завдавати шкоди інтересам Товариства, не порушувати прав та інтересів клієнтів Товариства;</w:t>
      </w:r>
    </w:p>
    <w:p w14:paraId="34E65900"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нести встановлену законом майнову відповідальність.</w:t>
      </w:r>
    </w:p>
    <w:p w14:paraId="03F11FDB"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8.2</w:t>
      </w:r>
      <w:r w:rsidRPr="00F2244B">
        <w:rPr>
          <w:rFonts w:asciiTheme="minorHAnsi" w:hAnsiTheme="minorHAnsi" w:cs="Times New Roman"/>
          <w:color w:val="auto"/>
          <w:sz w:val="20"/>
          <w:szCs w:val="20"/>
        </w:rPr>
        <w:tab/>
        <w:t>Посадові особи, до посадових обов’язків яких належить безпосередня робота  з клієнтами, укладання та виконання договорів про надання кредиту за рахунок власних коштів, несуть відповідальність за вчинювані ними дії в порядку та в межах, передбачених чинним законодавством України та Статутом Товариства.</w:t>
      </w:r>
    </w:p>
    <w:p w14:paraId="545FD9A4"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8.3</w:t>
      </w:r>
      <w:r w:rsidRPr="00F2244B">
        <w:rPr>
          <w:rFonts w:asciiTheme="minorHAnsi" w:hAnsiTheme="minorHAnsi" w:cs="Times New Roman"/>
          <w:color w:val="auto"/>
          <w:sz w:val="20"/>
          <w:szCs w:val="20"/>
        </w:rPr>
        <w:tab/>
        <w:t>Ступінь відповідальності посадових осіб, до посадових обов’язків яких належить безпосередня робота  з клієнтами, укладання та виконання договорів про надання кредиту за рахунок власних коштів, визначається відповідно до положень чинного законодавства.</w:t>
      </w:r>
    </w:p>
    <w:p w14:paraId="7C2D548C" w14:textId="77777777" w:rsidR="00AF2C5D" w:rsidRPr="00F2244B" w:rsidRDefault="00AF2C5D" w:rsidP="00AF2C5D">
      <w:pPr>
        <w:tabs>
          <w:tab w:val="num" w:pos="851"/>
        </w:tabs>
        <w:ind w:left="720" w:hanging="720"/>
        <w:jc w:val="both"/>
        <w:rPr>
          <w:rFonts w:asciiTheme="minorHAnsi" w:hAnsiTheme="minorHAnsi" w:cs="Times New Roman"/>
          <w:color w:val="auto"/>
          <w:sz w:val="20"/>
          <w:szCs w:val="20"/>
        </w:rPr>
      </w:pPr>
    </w:p>
    <w:p w14:paraId="7211753E" w14:textId="77777777" w:rsidR="00AF2C5D" w:rsidRPr="00F2244B" w:rsidRDefault="00AF2C5D" w:rsidP="00AF2C5D">
      <w:pPr>
        <w:pStyle w:val="a8"/>
        <w:numPr>
          <w:ilvl w:val="0"/>
          <w:numId w:val="21"/>
        </w:numPr>
        <w:tabs>
          <w:tab w:val="num" w:pos="851"/>
        </w:tabs>
        <w:ind w:right="0" w:hanging="720"/>
        <w:rPr>
          <w:rFonts w:asciiTheme="minorHAnsi" w:hAnsiTheme="minorHAnsi"/>
          <w:b/>
          <w:sz w:val="20"/>
          <w:szCs w:val="20"/>
        </w:rPr>
      </w:pPr>
      <w:r w:rsidRPr="00F2244B">
        <w:rPr>
          <w:rFonts w:asciiTheme="minorHAnsi" w:hAnsiTheme="minorHAnsi"/>
          <w:b/>
          <w:sz w:val="20"/>
          <w:szCs w:val="20"/>
        </w:rPr>
        <w:t>ПРОВЕДЕННЯ ВНУТРІШНЬОГО ФІНАНСОВОГО МОНІТОРИНГУ</w:t>
      </w:r>
    </w:p>
    <w:p w14:paraId="22CBCB6E" w14:textId="77777777" w:rsidR="00AF2C5D" w:rsidRPr="005F683B" w:rsidRDefault="00AF2C5D" w:rsidP="00C55A4C">
      <w:pPr>
        <w:pStyle w:val="a8"/>
        <w:numPr>
          <w:ilvl w:val="1"/>
          <w:numId w:val="21"/>
        </w:numPr>
        <w:tabs>
          <w:tab w:val="num" w:pos="851"/>
        </w:tabs>
        <w:ind w:left="720" w:hanging="720"/>
        <w:rPr>
          <w:rFonts w:asciiTheme="minorHAnsi" w:hAnsiTheme="minorHAnsi"/>
          <w:sz w:val="20"/>
          <w:szCs w:val="20"/>
        </w:rPr>
      </w:pPr>
      <w:r w:rsidRPr="00F2244B">
        <w:rPr>
          <w:rFonts w:asciiTheme="minorHAnsi" w:hAnsiTheme="minorHAnsi"/>
          <w:sz w:val="20"/>
          <w:szCs w:val="20"/>
        </w:rPr>
        <w:t>Товариство при здійсненні діяльності з надання фінансових кредитів забезпечує дотримання вимог чинного законодавства, яке регулює відносини у сфері запобігання та протидії легалізації (відмиванню) доходів, одержаних злочинним шляхом, або фінансуванню тероризму</w:t>
      </w:r>
      <w:r w:rsidR="00C55A4C">
        <w:rPr>
          <w:rFonts w:asciiTheme="minorHAnsi" w:hAnsiTheme="minorHAnsi"/>
          <w:sz w:val="20"/>
          <w:szCs w:val="20"/>
        </w:rPr>
        <w:t xml:space="preserve"> </w:t>
      </w:r>
      <w:r w:rsidR="00C55A4C" w:rsidRPr="005F683B">
        <w:rPr>
          <w:rFonts w:asciiTheme="minorHAnsi" w:hAnsiTheme="minorHAnsi"/>
          <w:bCs/>
          <w:sz w:val="20"/>
          <w:szCs w:val="20"/>
        </w:rPr>
        <w:t>та фінансуванню розповсюдження зброї масового знищення</w:t>
      </w:r>
      <w:r w:rsidRPr="00C55A4C">
        <w:rPr>
          <w:rFonts w:asciiTheme="minorHAnsi" w:hAnsiTheme="minorHAnsi"/>
          <w:sz w:val="20"/>
          <w:szCs w:val="20"/>
        </w:rPr>
        <w:t>.</w:t>
      </w:r>
    </w:p>
    <w:p w14:paraId="7F47F0D5" w14:textId="77777777" w:rsidR="00AF2C5D" w:rsidRPr="00F2244B" w:rsidRDefault="00AF2C5D" w:rsidP="00AF2C5D">
      <w:pPr>
        <w:pStyle w:val="a8"/>
        <w:numPr>
          <w:ilvl w:val="1"/>
          <w:numId w:val="21"/>
        </w:numPr>
        <w:tabs>
          <w:tab w:val="num" w:pos="851"/>
        </w:tabs>
        <w:ind w:left="720" w:right="0" w:hanging="720"/>
        <w:rPr>
          <w:rFonts w:asciiTheme="minorHAnsi" w:hAnsiTheme="minorHAnsi"/>
          <w:sz w:val="20"/>
          <w:szCs w:val="20"/>
        </w:rPr>
      </w:pPr>
      <w:r w:rsidRPr="00F2244B">
        <w:rPr>
          <w:rFonts w:asciiTheme="minorHAnsi" w:hAnsiTheme="minorHAnsi"/>
          <w:sz w:val="20"/>
          <w:szCs w:val="20"/>
        </w:rPr>
        <w:t>Система внутрішнього фінансового моніторингу Товариства, порядок та умови проведення заходів для запобігання використання Товариства з метою легалізації доходів, одержаних злочинним шляхом, або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rPr>
        <w:t>, визначаються правилами проведення внутрішнього фінансового моніторингу, які затверджуються Загальними зборами учасників Товариства.</w:t>
      </w:r>
    </w:p>
    <w:p w14:paraId="05EF0C3A" w14:textId="77777777" w:rsidR="00AF2C5D" w:rsidRPr="00F2244B" w:rsidRDefault="00AF2C5D" w:rsidP="00AF2C5D">
      <w:pPr>
        <w:pStyle w:val="a8"/>
        <w:numPr>
          <w:ilvl w:val="1"/>
          <w:numId w:val="21"/>
        </w:numPr>
        <w:tabs>
          <w:tab w:val="num" w:pos="851"/>
        </w:tabs>
        <w:ind w:left="720" w:right="0" w:hanging="720"/>
        <w:rPr>
          <w:rStyle w:val="FontStyle86"/>
          <w:rFonts w:asciiTheme="minorHAnsi" w:hAnsiTheme="minorHAnsi" w:cs="Times New Roman"/>
          <w:b w:val="0"/>
          <w:bCs w:val="0"/>
          <w:sz w:val="20"/>
          <w:szCs w:val="20"/>
        </w:rPr>
      </w:pPr>
      <w:r w:rsidRPr="00F2244B">
        <w:rPr>
          <w:rFonts w:asciiTheme="minorHAnsi" w:hAnsiTheme="minorHAnsi"/>
          <w:sz w:val="20"/>
          <w:szCs w:val="20"/>
        </w:rPr>
        <w:t xml:space="preserve">У Товаристві призначається працівник, відповідальний </w:t>
      </w:r>
      <w:r w:rsidRPr="00F2244B">
        <w:rPr>
          <w:rStyle w:val="FontStyle86"/>
          <w:rFonts w:asciiTheme="minorHAnsi" w:hAnsiTheme="minorHAnsi" w:cs="Times New Roman"/>
          <w:b w:val="0"/>
          <w:sz w:val="20"/>
          <w:szCs w:val="20"/>
        </w:rPr>
        <w:t xml:space="preserve">за проведення внутрішнього фінансового моніторингу, </w:t>
      </w:r>
      <w:r w:rsidRPr="00F2244B">
        <w:rPr>
          <w:rFonts w:asciiTheme="minorHAnsi" w:hAnsiTheme="minorHAnsi"/>
          <w:sz w:val="20"/>
          <w:szCs w:val="20"/>
          <w:shd w:val="clear" w:color="auto" w:fill="FFFFFF"/>
        </w:rPr>
        <w:t>який очолює та координує внутрішню систему запобігання та протидії легалізації (відмиванню) доходів, одержаних злочинним шляхом, або фінансуванню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shd w:val="clear" w:color="auto" w:fill="FFFFFF"/>
        </w:rPr>
        <w:t xml:space="preserve">. Відповідальний працівник призначається </w:t>
      </w:r>
      <w:r w:rsidRPr="00F2244B">
        <w:rPr>
          <w:rStyle w:val="FontStyle86"/>
          <w:rFonts w:asciiTheme="minorHAnsi" w:hAnsiTheme="minorHAnsi" w:cs="Times New Roman"/>
          <w:b w:val="0"/>
          <w:sz w:val="20"/>
          <w:szCs w:val="20"/>
        </w:rPr>
        <w:t xml:space="preserve">на рівні керівництва Товариства наказом </w:t>
      </w:r>
      <w:r w:rsidRPr="00F2244B">
        <w:rPr>
          <w:rFonts w:asciiTheme="minorHAnsi" w:hAnsiTheme="minorHAnsi"/>
          <w:sz w:val="20"/>
          <w:szCs w:val="20"/>
        </w:rPr>
        <w:t>директора</w:t>
      </w:r>
      <w:r w:rsidRPr="00F2244B">
        <w:rPr>
          <w:rStyle w:val="FontStyle86"/>
          <w:rFonts w:asciiTheme="minorHAnsi" w:hAnsiTheme="minorHAnsi" w:cs="Times New Roman"/>
          <w:b w:val="0"/>
          <w:sz w:val="20"/>
          <w:szCs w:val="20"/>
        </w:rPr>
        <w:t>. Відповідальним за проведення внутрішнього фінансового моніторингу може бути призначено директора Товариства.</w:t>
      </w:r>
    </w:p>
    <w:p w14:paraId="3EB4AF76" w14:textId="77777777" w:rsidR="00AF2C5D" w:rsidRPr="00F2244B" w:rsidRDefault="00AF2C5D" w:rsidP="00AF2C5D">
      <w:pPr>
        <w:pStyle w:val="a8"/>
        <w:numPr>
          <w:ilvl w:val="1"/>
          <w:numId w:val="21"/>
        </w:numPr>
        <w:tabs>
          <w:tab w:val="num" w:pos="851"/>
        </w:tabs>
        <w:ind w:left="720" w:right="0" w:hanging="720"/>
        <w:rPr>
          <w:rStyle w:val="FontStyle86"/>
          <w:rFonts w:asciiTheme="minorHAnsi" w:hAnsiTheme="minorHAnsi" w:cs="Times New Roman"/>
          <w:b w:val="0"/>
          <w:bCs w:val="0"/>
          <w:sz w:val="20"/>
          <w:szCs w:val="20"/>
        </w:rPr>
      </w:pPr>
      <w:r w:rsidRPr="00F2244B">
        <w:rPr>
          <w:rStyle w:val="FontStyle86"/>
          <w:rFonts w:asciiTheme="minorHAnsi" w:hAnsiTheme="minorHAnsi" w:cs="Times New Roman"/>
          <w:b w:val="0"/>
          <w:sz w:val="20"/>
          <w:szCs w:val="20"/>
        </w:rPr>
        <w:t>Працівник Товариства, відповідальний за проведення внутрішнього фінансового моніторингу,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чи спрямованих на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Style w:val="FontStyle86"/>
          <w:rFonts w:asciiTheme="minorHAnsi" w:hAnsiTheme="minorHAnsi" w:cs="Times New Roman"/>
          <w:b w:val="0"/>
          <w:sz w:val="20"/>
          <w:szCs w:val="20"/>
        </w:rPr>
        <w:t xml:space="preserve">, проводить перевірки діяльності працівників Товариства щодо дотримання ними правил внутрішнього фінансового моніторингу, повідомляє визначені законодавством органи </w:t>
      </w:r>
      <w:r w:rsidRPr="00F2244B">
        <w:rPr>
          <w:rFonts w:asciiTheme="minorHAnsi" w:hAnsiTheme="minorHAnsi"/>
          <w:sz w:val="20"/>
          <w:szCs w:val="20"/>
        </w:rPr>
        <w:t>про фінансові операції, щодо яких є мотивовані підозри, що вони пов'язані з легалізацією (відмиванням) доходів, одержаних злочинним шляхом, або якщо вони пов'язані, стосуються чи призначені для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rPr>
        <w:t>, а також виконує інші обов’язки, визначені законодавством та правилами проведення внутрішнього фінансового моніторингу Товариства</w:t>
      </w:r>
      <w:r w:rsidRPr="00F2244B">
        <w:rPr>
          <w:rStyle w:val="FontStyle86"/>
          <w:rFonts w:asciiTheme="minorHAnsi" w:hAnsiTheme="minorHAnsi" w:cs="Times New Roman"/>
          <w:b w:val="0"/>
          <w:sz w:val="20"/>
          <w:szCs w:val="20"/>
        </w:rPr>
        <w:t>.</w:t>
      </w:r>
    </w:p>
    <w:p w14:paraId="34BC2A05" w14:textId="77777777" w:rsidR="00AF2C5D" w:rsidRPr="00F2244B" w:rsidRDefault="00AF2C5D" w:rsidP="00AF2C5D">
      <w:pPr>
        <w:tabs>
          <w:tab w:val="num" w:pos="851"/>
        </w:tabs>
        <w:ind w:left="720" w:hanging="720"/>
        <w:contextualSpacing/>
        <w:jc w:val="both"/>
        <w:rPr>
          <w:rFonts w:asciiTheme="minorHAnsi" w:hAnsiTheme="minorHAnsi"/>
          <w:color w:val="auto"/>
          <w:sz w:val="20"/>
          <w:szCs w:val="20"/>
        </w:rPr>
      </w:pPr>
    </w:p>
    <w:p w14:paraId="31A4C7BA" w14:textId="77777777" w:rsidR="00AF2C5D" w:rsidRPr="00F2244B" w:rsidRDefault="00AF2C5D" w:rsidP="00AF2C5D">
      <w:pPr>
        <w:pStyle w:val="a8"/>
        <w:numPr>
          <w:ilvl w:val="0"/>
          <w:numId w:val="24"/>
        </w:numPr>
        <w:tabs>
          <w:tab w:val="num" w:pos="851"/>
        </w:tabs>
        <w:ind w:right="0" w:hanging="720"/>
        <w:rPr>
          <w:rFonts w:asciiTheme="minorHAnsi" w:hAnsiTheme="minorHAnsi"/>
          <w:b/>
          <w:sz w:val="20"/>
          <w:szCs w:val="20"/>
        </w:rPr>
      </w:pPr>
      <w:r w:rsidRPr="00F2244B">
        <w:rPr>
          <w:rFonts w:asciiTheme="minorHAnsi" w:hAnsiTheme="minorHAnsi"/>
          <w:b/>
          <w:sz w:val="20"/>
          <w:szCs w:val="20"/>
        </w:rPr>
        <w:t>ПОРЯДОК МОНІТОРИНГУ НАДАНИХ КРЕДИТІВ</w:t>
      </w:r>
    </w:p>
    <w:p w14:paraId="198EF01B" w14:textId="77777777" w:rsidR="00AF2C5D" w:rsidRPr="00F2244B" w:rsidRDefault="00AF2C5D" w:rsidP="00AF2C5D">
      <w:pPr>
        <w:pStyle w:val="a8"/>
        <w:numPr>
          <w:ilvl w:val="1"/>
          <w:numId w:val="25"/>
        </w:numPr>
        <w:tabs>
          <w:tab w:val="num" w:pos="851"/>
        </w:tabs>
        <w:ind w:left="720" w:right="0" w:hanging="720"/>
        <w:rPr>
          <w:rFonts w:asciiTheme="minorHAnsi" w:hAnsiTheme="minorHAnsi"/>
          <w:sz w:val="20"/>
          <w:szCs w:val="20"/>
        </w:rPr>
      </w:pPr>
      <w:r w:rsidRPr="00F2244B">
        <w:rPr>
          <w:rFonts w:asciiTheme="minorHAnsi" w:hAnsiTheme="minorHAnsi"/>
          <w:sz w:val="20"/>
          <w:szCs w:val="20"/>
        </w:rPr>
        <w:t>Уповноважені особи Товариства, які безпосередньо здійснюють моніторинг наданих фінансових кредитів, повинні дотримуватись вимог відповідних нормативно-правових актів про боротьбу з відмиванням доходів, одержаних злочинним шляхом.</w:t>
      </w:r>
    </w:p>
    <w:p w14:paraId="1B9E04DE" w14:textId="77777777" w:rsidR="00AF2C5D" w:rsidRPr="00F2244B" w:rsidRDefault="00AF2C5D" w:rsidP="00AF2C5D">
      <w:pPr>
        <w:tabs>
          <w:tab w:val="num" w:pos="851"/>
        </w:tabs>
        <w:ind w:left="720" w:hanging="720"/>
        <w:contextualSpacing/>
        <w:jc w:val="both"/>
        <w:rPr>
          <w:rFonts w:asciiTheme="minorHAnsi" w:hAnsiTheme="minorHAnsi" w:cs="Times New Roman"/>
          <w:color w:val="auto"/>
          <w:sz w:val="20"/>
          <w:szCs w:val="20"/>
        </w:rPr>
      </w:pPr>
    </w:p>
    <w:p w14:paraId="182D6FF3" w14:textId="77777777" w:rsidR="00C50577" w:rsidRPr="00F2244B" w:rsidRDefault="00C50577" w:rsidP="00AF2C5D">
      <w:pPr>
        <w:pStyle w:val="a8"/>
        <w:numPr>
          <w:ilvl w:val="0"/>
          <w:numId w:val="24"/>
        </w:numPr>
        <w:tabs>
          <w:tab w:val="num" w:pos="851"/>
        </w:tabs>
        <w:spacing w:line="240" w:lineRule="auto"/>
        <w:ind w:right="0" w:hanging="720"/>
        <w:rPr>
          <w:rFonts w:asciiTheme="minorHAnsi" w:hAnsiTheme="minorHAnsi"/>
          <w:b/>
          <w:sz w:val="20"/>
          <w:szCs w:val="20"/>
        </w:rPr>
      </w:pPr>
      <w:r w:rsidRPr="00F2244B">
        <w:rPr>
          <w:rFonts w:asciiTheme="minorHAnsi" w:hAnsiTheme="minorHAnsi"/>
          <w:b/>
          <w:sz w:val="20"/>
          <w:szCs w:val="20"/>
        </w:rPr>
        <w:t>ОПИС ЗАВДАНЬ, ЯКІ ПІДЛЯГАЮТЬ ВИКОНАННЮ КОЖНИМ ПІДРОЗДІЛОМ ФІНАНСОВОЇ УСТАНОВИ</w:t>
      </w:r>
    </w:p>
    <w:p w14:paraId="222C72B4" w14:textId="77777777" w:rsidR="00C50577" w:rsidRPr="00F2244B" w:rsidRDefault="00AF2C5D" w:rsidP="00C55A4C">
      <w:pPr>
        <w:pStyle w:val="a9"/>
        <w:tabs>
          <w:tab w:val="num" w:pos="851"/>
        </w:tabs>
        <w:ind w:left="720" w:hanging="720"/>
        <w:rPr>
          <w:rFonts w:asciiTheme="minorHAnsi" w:hAnsiTheme="minorHAnsi"/>
          <w:sz w:val="20"/>
          <w:szCs w:val="20"/>
          <w:lang w:val="uk-UA"/>
        </w:rPr>
      </w:pPr>
      <w:r w:rsidRPr="00F2244B">
        <w:rPr>
          <w:rFonts w:asciiTheme="minorHAnsi" w:hAnsiTheme="minorHAnsi"/>
          <w:sz w:val="20"/>
          <w:szCs w:val="20"/>
          <w:lang w:val="uk-UA"/>
        </w:rPr>
        <w:lastRenderedPageBreak/>
        <w:t xml:space="preserve">11.1. </w:t>
      </w:r>
      <w:r w:rsidR="00C50577" w:rsidRPr="00F2244B">
        <w:rPr>
          <w:rFonts w:asciiTheme="minorHAnsi" w:hAnsiTheme="minorHAnsi"/>
          <w:sz w:val="20"/>
          <w:szCs w:val="20"/>
          <w:lang w:val="uk-UA"/>
        </w:rPr>
        <w:t xml:space="preserve"> Товариство має право здійснювати діяльність через свої відокремлені підрозділи та за умови виконання таких вимог:</w:t>
      </w:r>
      <w:r w:rsidR="00C50577" w:rsidRPr="00F2244B">
        <w:rPr>
          <w:rFonts w:asciiTheme="minorHAnsi" w:hAnsiTheme="minorHAnsi"/>
          <w:sz w:val="20"/>
          <w:szCs w:val="20"/>
          <w:lang w:val="uk-UA"/>
        </w:rPr>
        <w:br/>
        <w:t>1) інформація про такі відокремлені підрозділи має бути внесена до Реєстру;</w:t>
      </w:r>
      <w:r w:rsidR="00C50577" w:rsidRPr="00F2244B">
        <w:rPr>
          <w:rFonts w:asciiTheme="minorHAnsi" w:hAnsiTheme="minorHAnsi"/>
          <w:sz w:val="20"/>
          <w:szCs w:val="20"/>
          <w:lang w:val="uk-UA"/>
        </w:rPr>
        <w:br/>
        <w:t>2) повноваження щодо провадження діяльності  мають бути передбачені в положеннях про відокремлені підрозділи Товариства;</w:t>
      </w:r>
      <w:r w:rsidR="00C50577" w:rsidRPr="00F2244B">
        <w:rPr>
          <w:rFonts w:asciiTheme="minorHAnsi" w:hAnsiTheme="minorHAnsi"/>
          <w:sz w:val="20"/>
          <w:szCs w:val="20"/>
          <w:lang w:val="uk-UA"/>
        </w:rPr>
        <w:br/>
        <w:t>3) дотримання відокремленими підрозділами умов, передбачених для надання фінансової послуги надання фінансового кредиту за рахунок власних коштів.</w:t>
      </w:r>
      <w:r w:rsidR="00C50577" w:rsidRPr="00F2244B">
        <w:rPr>
          <w:rFonts w:asciiTheme="minorHAnsi" w:hAnsiTheme="minorHAnsi"/>
          <w:sz w:val="20"/>
          <w:szCs w:val="20"/>
          <w:lang w:val="uk-UA"/>
        </w:rPr>
        <w:br/>
        <w:t xml:space="preserve"> Основними завданнями, які підлягають виконанню відокремленими підрозділами Товариства, є: </w:t>
      </w:r>
      <w:r w:rsidR="00C50577" w:rsidRPr="00F2244B">
        <w:rPr>
          <w:rFonts w:asciiTheme="minorHAnsi" w:hAnsiTheme="minorHAnsi"/>
          <w:sz w:val="20"/>
          <w:szCs w:val="20"/>
          <w:lang w:val="uk-UA"/>
        </w:rPr>
        <w:br/>
        <w:t>1) укладення договорів про надання фінансового кредиту за рахунок власних коштів;</w:t>
      </w:r>
      <w:r w:rsidR="00C50577" w:rsidRPr="00F2244B">
        <w:rPr>
          <w:rFonts w:asciiTheme="minorHAnsi" w:hAnsiTheme="minorHAnsi"/>
          <w:sz w:val="20"/>
          <w:szCs w:val="20"/>
          <w:lang w:val="uk-UA"/>
        </w:rPr>
        <w:br/>
        <w:t>2) ознайомлення клієнта з цими Правилами, умовами Договору про надання  фінансового кредиту за рахунок власних коштів;</w:t>
      </w:r>
      <w:r w:rsidR="00C50577" w:rsidRPr="00F2244B">
        <w:rPr>
          <w:rFonts w:asciiTheme="minorHAnsi" w:hAnsiTheme="minorHAnsi"/>
          <w:sz w:val="20"/>
          <w:szCs w:val="20"/>
          <w:lang w:val="uk-UA"/>
        </w:rPr>
        <w:br/>
        <w:t>3) ведення відокремленими підрозділами реєстрів, а також журналу обліку укладених та виконаних договорів;</w:t>
      </w:r>
      <w:r w:rsidR="00C50577" w:rsidRPr="00F2244B">
        <w:rPr>
          <w:rFonts w:asciiTheme="minorHAnsi" w:hAnsiTheme="minorHAnsi"/>
          <w:sz w:val="20"/>
          <w:szCs w:val="20"/>
          <w:lang w:val="uk-UA"/>
        </w:rPr>
        <w:br/>
        <w:t>4) закриття  договору про надання фінансового кредиту за рахунок власних коштів.</w:t>
      </w:r>
    </w:p>
    <w:tbl>
      <w:tblPr>
        <w:tblStyle w:val="aa"/>
        <w:tblW w:w="0" w:type="auto"/>
        <w:tblLook w:val="04A0" w:firstRow="1" w:lastRow="0" w:firstColumn="1" w:lastColumn="0" w:noHBand="0" w:noVBand="1"/>
      </w:tblPr>
      <w:tblGrid>
        <w:gridCol w:w="4927"/>
        <w:gridCol w:w="4928"/>
      </w:tblGrid>
      <w:tr w:rsidR="008741EA" w:rsidRPr="00F951BE" w14:paraId="759E35B2" w14:textId="77777777" w:rsidTr="00A23EBD">
        <w:tc>
          <w:tcPr>
            <w:tcW w:w="4927" w:type="dxa"/>
            <w:tcBorders>
              <w:top w:val="nil"/>
              <w:left w:val="nil"/>
              <w:bottom w:val="nil"/>
              <w:right w:val="nil"/>
            </w:tcBorders>
          </w:tcPr>
          <w:p w14:paraId="00E26177" w14:textId="77777777" w:rsidR="008741EA" w:rsidRPr="00F951BE" w:rsidRDefault="008741EA" w:rsidP="00A23EBD">
            <w:pPr>
              <w:spacing w:after="200"/>
              <w:jc w:val="both"/>
              <w:rPr>
                <w:rFonts w:cs="Times New Roman"/>
                <w:b/>
                <w:sz w:val="20"/>
                <w:szCs w:val="20"/>
              </w:rPr>
            </w:pPr>
          </w:p>
          <w:p w14:paraId="07C1B72D" w14:textId="77777777" w:rsidR="008741EA" w:rsidRPr="00F951BE" w:rsidRDefault="008741EA" w:rsidP="00A23EBD">
            <w:pPr>
              <w:spacing w:after="200"/>
              <w:ind w:firstLine="708"/>
              <w:jc w:val="both"/>
              <w:rPr>
                <w:rFonts w:cs="Times New Roman"/>
                <w:b/>
                <w:sz w:val="20"/>
                <w:szCs w:val="20"/>
              </w:rPr>
            </w:pPr>
            <w:r w:rsidRPr="00F951BE">
              <w:rPr>
                <w:rFonts w:cs="Times New Roman"/>
                <w:b/>
                <w:sz w:val="20"/>
                <w:szCs w:val="20"/>
              </w:rPr>
              <w:t>Директор</w:t>
            </w:r>
          </w:p>
        </w:tc>
        <w:tc>
          <w:tcPr>
            <w:tcW w:w="4928" w:type="dxa"/>
            <w:tcBorders>
              <w:top w:val="nil"/>
              <w:left w:val="nil"/>
              <w:bottom w:val="nil"/>
              <w:right w:val="nil"/>
            </w:tcBorders>
          </w:tcPr>
          <w:p w14:paraId="2D9CDB85" w14:textId="77777777" w:rsidR="008741EA" w:rsidRPr="00F951BE" w:rsidRDefault="008741EA" w:rsidP="00A23EBD">
            <w:pPr>
              <w:spacing w:after="200"/>
              <w:ind w:firstLine="708"/>
              <w:jc w:val="both"/>
              <w:rPr>
                <w:rFonts w:cs="Times New Roman"/>
                <w:sz w:val="20"/>
                <w:szCs w:val="20"/>
              </w:rPr>
            </w:pPr>
          </w:p>
        </w:tc>
      </w:tr>
      <w:tr w:rsidR="008741EA" w:rsidRPr="000655E6" w14:paraId="3C46210B" w14:textId="77777777" w:rsidTr="00A23EBD">
        <w:tc>
          <w:tcPr>
            <w:tcW w:w="4927" w:type="dxa"/>
            <w:tcBorders>
              <w:top w:val="nil"/>
              <w:left w:val="nil"/>
              <w:bottom w:val="nil"/>
              <w:right w:val="nil"/>
            </w:tcBorders>
          </w:tcPr>
          <w:p w14:paraId="517EF4F2" w14:textId="26416B68" w:rsidR="008741EA" w:rsidRPr="00F951BE" w:rsidRDefault="008741EA" w:rsidP="0077208C">
            <w:pPr>
              <w:spacing w:after="200"/>
              <w:ind w:firstLine="708"/>
              <w:jc w:val="both"/>
              <w:rPr>
                <w:rFonts w:cs="Times New Roman"/>
                <w:b/>
                <w:sz w:val="20"/>
                <w:szCs w:val="20"/>
              </w:rPr>
            </w:pPr>
            <w:proofErr w:type="gramStart"/>
            <w:r w:rsidRPr="00535A8F">
              <w:rPr>
                <w:rFonts w:cs="Times New Roman"/>
                <w:b/>
                <w:sz w:val="20"/>
                <w:szCs w:val="20"/>
                <w:lang w:val="ru-RU"/>
              </w:rPr>
              <w:t>ТОВ</w:t>
            </w:r>
            <w:proofErr w:type="gramEnd"/>
            <w:r w:rsidRPr="00535A8F">
              <w:rPr>
                <w:rFonts w:cs="Times New Roman"/>
                <w:b/>
                <w:sz w:val="20"/>
                <w:szCs w:val="20"/>
                <w:lang w:val="ru-RU"/>
              </w:rPr>
              <w:t xml:space="preserve"> </w:t>
            </w:r>
            <w:r w:rsidR="005F683B" w:rsidRPr="005F683B">
              <w:rPr>
                <w:rFonts w:cs="Times New Roman"/>
                <w:b/>
                <w:sz w:val="20"/>
                <w:szCs w:val="20"/>
              </w:rPr>
              <w:t>«</w:t>
            </w:r>
            <w:r w:rsidR="0077208C">
              <w:rPr>
                <w:rFonts w:cs="Times New Roman"/>
                <w:b/>
                <w:sz w:val="20"/>
                <w:szCs w:val="20"/>
              </w:rPr>
              <w:t>ДАТА МАЙНІНГ ГРУП</w:t>
            </w:r>
            <w:r w:rsidR="005F683B" w:rsidRPr="005F683B">
              <w:rPr>
                <w:rFonts w:cs="Times New Roman"/>
                <w:b/>
                <w:sz w:val="20"/>
                <w:szCs w:val="20"/>
              </w:rPr>
              <w:t>»</w:t>
            </w:r>
          </w:p>
        </w:tc>
        <w:tc>
          <w:tcPr>
            <w:tcW w:w="4928" w:type="dxa"/>
            <w:tcBorders>
              <w:top w:val="nil"/>
              <w:left w:val="nil"/>
              <w:bottom w:val="nil"/>
              <w:right w:val="nil"/>
            </w:tcBorders>
          </w:tcPr>
          <w:p w14:paraId="0E87D324" w14:textId="55F8EAD3" w:rsidR="008741EA" w:rsidRPr="00F951BE" w:rsidRDefault="0077208C" w:rsidP="00A23EBD">
            <w:pPr>
              <w:spacing w:after="200"/>
              <w:jc w:val="both"/>
              <w:rPr>
                <w:rFonts w:cs="Times New Roman"/>
                <w:b/>
                <w:sz w:val="20"/>
                <w:szCs w:val="20"/>
              </w:rPr>
            </w:pPr>
            <w:r>
              <w:rPr>
                <w:rFonts w:cs="Times New Roman"/>
                <w:b/>
                <w:sz w:val="20"/>
                <w:szCs w:val="20"/>
              </w:rPr>
              <w:t>Шкляр В. І.</w:t>
            </w:r>
            <w:r w:rsidR="008741EA" w:rsidRPr="00F951BE">
              <w:rPr>
                <w:rFonts w:cs="Times New Roman"/>
                <w:b/>
                <w:sz w:val="20"/>
                <w:szCs w:val="20"/>
              </w:rPr>
              <w:t>_________________________</w:t>
            </w:r>
          </w:p>
          <w:p w14:paraId="0BBBBCC9" w14:textId="77777777" w:rsidR="008741EA" w:rsidRPr="000655E6" w:rsidRDefault="008741EA" w:rsidP="00A23EBD">
            <w:pPr>
              <w:spacing w:after="200"/>
              <w:ind w:firstLine="708"/>
              <w:jc w:val="both"/>
              <w:rPr>
                <w:rFonts w:cs="Times New Roman"/>
                <w:sz w:val="13"/>
                <w:szCs w:val="13"/>
              </w:rPr>
            </w:pPr>
            <w:r w:rsidRPr="00F951BE">
              <w:rPr>
                <w:rFonts w:cs="Times New Roman"/>
                <w:b/>
                <w:sz w:val="20"/>
                <w:szCs w:val="20"/>
              </w:rPr>
              <w:t xml:space="preserve">                                </w:t>
            </w:r>
            <w:r w:rsidRPr="000655E6">
              <w:rPr>
                <w:rFonts w:cs="Times New Roman"/>
                <w:sz w:val="13"/>
                <w:szCs w:val="13"/>
              </w:rPr>
              <w:t xml:space="preserve">підпис, печатка </w:t>
            </w:r>
          </w:p>
        </w:tc>
      </w:tr>
    </w:tbl>
    <w:p w14:paraId="76A8DCB2" w14:textId="77777777" w:rsidR="00863261" w:rsidRPr="000A06AC" w:rsidRDefault="00863261" w:rsidP="00C55A4C">
      <w:pPr>
        <w:tabs>
          <w:tab w:val="num" w:pos="851"/>
        </w:tabs>
        <w:ind w:left="720" w:hanging="720"/>
        <w:rPr>
          <w:rFonts w:asciiTheme="minorHAnsi" w:hAnsiTheme="minorHAnsi"/>
          <w:color w:val="auto"/>
          <w:sz w:val="20"/>
          <w:szCs w:val="20"/>
        </w:rPr>
      </w:pPr>
    </w:p>
    <w:sectPr w:rsidR="00863261" w:rsidRPr="000A06AC" w:rsidSect="00C442D1">
      <w:footerReference w:type="even" r:id="rId9"/>
      <w:footerReference w:type="default" r:id="rId10"/>
      <w:pgSz w:w="11906" w:h="16838" w:code="9"/>
      <w:pgMar w:top="851" w:right="746" w:bottom="567"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AC05F" w14:textId="77777777" w:rsidR="008A6BF2" w:rsidRDefault="008A6BF2" w:rsidP="00173D48">
      <w:r>
        <w:separator/>
      </w:r>
    </w:p>
  </w:endnote>
  <w:endnote w:type="continuationSeparator" w:id="0">
    <w:p w14:paraId="00F91DE7" w14:textId="77777777" w:rsidR="008A6BF2" w:rsidRDefault="008A6BF2" w:rsidP="0017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38A62" w14:textId="77777777" w:rsidR="006E625B" w:rsidRDefault="00463DE7" w:rsidP="00420E9F">
    <w:pPr>
      <w:pStyle w:val="a5"/>
      <w:framePr w:wrap="around" w:vAnchor="text" w:hAnchor="margin" w:xAlign="right" w:y="1"/>
      <w:rPr>
        <w:rStyle w:val="a7"/>
      </w:rPr>
    </w:pPr>
    <w:r>
      <w:rPr>
        <w:rStyle w:val="a7"/>
      </w:rPr>
      <w:fldChar w:fldCharType="begin"/>
    </w:r>
    <w:r w:rsidR="00C50577">
      <w:rPr>
        <w:rStyle w:val="a7"/>
      </w:rPr>
      <w:instrText xml:space="preserve">PAGE  </w:instrText>
    </w:r>
    <w:r>
      <w:rPr>
        <w:rStyle w:val="a7"/>
      </w:rPr>
      <w:fldChar w:fldCharType="end"/>
    </w:r>
  </w:p>
  <w:p w14:paraId="56F09B68" w14:textId="77777777" w:rsidR="006E625B" w:rsidRDefault="008942DA" w:rsidP="003010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10FF" w14:textId="77777777" w:rsidR="006E625B" w:rsidRDefault="008942DA" w:rsidP="003010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8F496" w14:textId="77777777" w:rsidR="008A6BF2" w:rsidRDefault="008A6BF2" w:rsidP="00173D48">
      <w:r>
        <w:separator/>
      </w:r>
    </w:p>
  </w:footnote>
  <w:footnote w:type="continuationSeparator" w:id="0">
    <w:p w14:paraId="14336DBA" w14:textId="77777777" w:rsidR="008A6BF2" w:rsidRDefault="008A6BF2" w:rsidP="0017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B1B"/>
    <w:multiLevelType w:val="hybridMultilevel"/>
    <w:tmpl w:val="70F8624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
    <w:nsid w:val="02CE3CC4"/>
    <w:multiLevelType w:val="hybridMultilevel"/>
    <w:tmpl w:val="C21A0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4987968"/>
    <w:multiLevelType w:val="multilevel"/>
    <w:tmpl w:val="B8DA23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E57D3A"/>
    <w:multiLevelType w:val="multilevel"/>
    <w:tmpl w:val="E4923A0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284E53"/>
    <w:multiLevelType w:val="multilevel"/>
    <w:tmpl w:val="84DC6648"/>
    <w:lvl w:ilvl="0">
      <w:start w:val="9"/>
      <w:numFmt w:val="decimal"/>
      <w:lvlText w:val="%1"/>
      <w:lvlJc w:val="left"/>
      <w:pPr>
        <w:ind w:left="720" w:hanging="360"/>
      </w:pPr>
      <w:rPr>
        <w:rFonts w:asciiTheme="minorHAnsi" w:hAnsiTheme="minorHAnsi" w:cs="Times New Roman" w:hint="default"/>
        <w:b w:val="0"/>
        <w:color w:val="000000"/>
        <w:sz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3B17AB9"/>
    <w:multiLevelType w:val="multilevel"/>
    <w:tmpl w:val="B50C2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E77CF0"/>
    <w:multiLevelType w:val="hybridMultilevel"/>
    <w:tmpl w:val="C9E88278"/>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nsid w:val="255F6502"/>
    <w:multiLevelType w:val="hybridMultilevel"/>
    <w:tmpl w:val="94E0D5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E13620"/>
    <w:multiLevelType w:val="multilevel"/>
    <w:tmpl w:val="72A8221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2997363D"/>
    <w:multiLevelType w:val="hybridMultilevel"/>
    <w:tmpl w:val="2612047A"/>
    <w:lvl w:ilvl="0" w:tplc="0419000F">
      <w:start w:val="10"/>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03E65"/>
    <w:multiLevelType w:val="multilevel"/>
    <w:tmpl w:val="3C9A69F6"/>
    <w:lvl w:ilvl="0">
      <w:start w:val="6"/>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1">
    <w:nsid w:val="3D9F4E8B"/>
    <w:multiLevelType w:val="hybridMultilevel"/>
    <w:tmpl w:val="D29E6D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37C2EB9"/>
    <w:multiLevelType w:val="hybridMultilevel"/>
    <w:tmpl w:val="690460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0481619"/>
    <w:multiLevelType w:val="multilevel"/>
    <w:tmpl w:val="B224BB1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551F3B3F"/>
    <w:multiLevelType w:val="hybridMultilevel"/>
    <w:tmpl w:val="50D8C5D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5">
    <w:nsid w:val="58BF56DC"/>
    <w:multiLevelType w:val="hybridMultilevel"/>
    <w:tmpl w:val="0298F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E64561"/>
    <w:multiLevelType w:val="hybridMultilevel"/>
    <w:tmpl w:val="A4060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820604"/>
    <w:multiLevelType w:val="hybridMultilevel"/>
    <w:tmpl w:val="24BE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9123242"/>
    <w:multiLevelType w:val="hybridMultilevel"/>
    <w:tmpl w:val="B24463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98263C4"/>
    <w:multiLevelType w:val="hybridMultilevel"/>
    <w:tmpl w:val="C47A18D4"/>
    <w:lvl w:ilvl="0" w:tplc="D0A6E7C0">
      <w:start w:val="1"/>
      <w:numFmt w:val="decimal"/>
      <w:lvlText w:val="%1."/>
      <w:lvlJc w:val="left"/>
      <w:pPr>
        <w:tabs>
          <w:tab w:val="num" w:pos="720"/>
        </w:tabs>
        <w:ind w:left="720" w:hanging="360"/>
      </w:pPr>
      <w:rPr>
        <w:rFonts w:hint="default"/>
      </w:rPr>
    </w:lvl>
    <w:lvl w:ilvl="1" w:tplc="6D864BFE">
      <w:numFmt w:val="none"/>
      <w:lvlText w:val=""/>
      <w:lvlJc w:val="left"/>
      <w:pPr>
        <w:tabs>
          <w:tab w:val="num" w:pos="360"/>
        </w:tabs>
      </w:pPr>
    </w:lvl>
    <w:lvl w:ilvl="2" w:tplc="E06C1310">
      <w:numFmt w:val="none"/>
      <w:lvlText w:val=""/>
      <w:lvlJc w:val="left"/>
      <w:pPr>
        <w:tabs>
          <w:tab w:val="num" w:pos="360"/>
        </w:tabs>
      </w:pPr>
    </w:lvl>
    <w:lvl w:ilvl="3" w:tplc="9550C8E8">
      <w:numFmt w:val="none"/>
      <w:lvlText w:val=""/>
      <w:lvlJc w:val="left"/>
      <w:pPr>
        <w:tabs>
          <w:tab w:val="num" w:pos="360"/>
        </w:tabs>
      </w:pPr>
    </w:lvl>
    <w:lvl w:ilvl="4" w:tplc="F072FCAE">
      <w:numFmt w:val="none"/>
      <w:lvlText w:val=""/>
      <w:lvlJc w:val="left"/>
      <w:pPr>
        <w:tabs>
          <w:tab w:val="num" w:pos="360"/>
        </w:tabs>
      </w:pPr>
    </w:lvl>
    <w:lvl w:ilvl="5" w:tplc="26C84B66">
      <w:numFmt w:val="none"/>
      <w:lvlText w:val=""/>
      <w:lvlJc w:val="left"/>
      <w:pPr>
        <w:tabs>
          <w:tab w:val="num" w:pos="360"/>
        </w:tabs>
      </w:pPr>
    </w:lvl>
    <w:lvl w:ilvl="6" w:tplc="1786B7B2">
      <w:numFmt w:val="none"/>
      <w:lvlText w:val=""/>
      <w:lvlJc w:val="left"/>
      <w:pPr>
        <w:tabs>
          <w:tab w:val="num" w:pos="360"/>
        </w:tabs>
      </w:pPr>
    </w:lvl>
    <w:lvl w:ilvl="7" w:tplc="DE3654D8">
      <w:numFmt w:val="none"/>
      <w:lvlText w:val=""/>
      <w:lvlJc w:val="left"/>
      <w:pPr>
        <w:tabs>
          <w:tab w:val="num" w:pos="360"/>
        </w:tabs>
      </w:pPr>
    </w:lvl>
    <w:lvl w:ilvl="8" w:tplc="75B2AC36">
      <w:numFmt w:val="none"/>
      <w:lvlText w:val=""/>
      <w:lvlJc w:val="left"/>
      <w:pPr>
        <w:tabs>
          <w:tab w:val="num" w:pos="360"/>
        </w:tabs>
      </w:pPr>
    </w:lvl>
  </w:abstractNum>
  <w:abstractNum w:abstractNumId="20">
    <w:nsid w:val="6ADD5C60"/>
    <w:multiLevelType w:val="hybridMultilevel"/>
    <w:tmpl w:val="5DC82718"/>
    <w:lvl w:ilvl="0" w:tplc="04190001">
      <w:start w:val="1"/>
      <w:numFmt w:val="bullet"/>
      <w:lvlText w:val=""/>
      <w:lvlJc w:val="left"/>
      <w:pPr>
        <w:tabs>
          <w:tab w:val="num" w:pos="2520"/>
        </w:tabs>
        <w:ind w:left="2520" w:hanging="360"/>
      </w:pPr>
      <w:rPr>
        <w:rFonts w:ascii="Symbol" w:hAnsi="Symbol" w:hint="default"/>
      </w:rPr>
    </w:lvl>
    <w:lvl w:ilvl="1" w:tplc="04190019">
      <w:start w:val="1"/>
      <w:numFmt w:val="lowerLetter"/>
      <w:lvlText w:val="%2."/>
      <w:lvlJc w:val="left"/>
      <w:pPr>
        <w:tabs>
          <w:tab w:val="num" w:pos="3240"/>
        </w:tabs>
        <w:ind w:left="3240" w:hanging="360"/>
      </w:pPr>
      <w:rPr>
        <w:rFonts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1">
    <w:nsid w:val="6DA77E07"/>
    <w:multiLevelType w:val="hybridMultilevel"/>
    <w:tmpl w:val="F3DCED2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3588272A">
      <w:start w:val="2"/>
      <w:numFmt w:val="bullet"/>
      <w:lvlText w:val="-"/>
      <w:lvlJc w:val="left"/>
      <w:pPr>
        <w:tabs>
          <w:tab w:val="num" w:pos="2160"/>
        </w:tabs>
        <w:ind w:left="2160" w:hanging="360"/>
      </w:pPr>
      <w:rPr>
        <w:rFonts w:ascii="Palatino Linotype" w:eastAsia="Arial Unicode MS" w:hAnsi="Palatino Linotype"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3558C9"/>
    <w:multiLevelType w:val="hybridMultilevel"/>
    <w:tmpl w:val="B73061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B16C5"/>
    <w:multiLevelType w:val="hybridMultilevel"/>
    <w:tmpl w:val="5F104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447E74"/>
    <w:multiLevelType w:val="multilevel"/>
    <w:tmpl w:val="17A2F4B6"/>
    <w:lvl w:ilvl="0">
      <w:start w:val="10"/>
      <w:numFmt w:val="decimal"/>
      <w:lvlText w:val="%1."/>
      <w:lvlJc w:val="left"/>
      <w:pPr>
        <w:ind w:left="405" w:hanging="405"/>
      </w:pPr>
      <w:rPr>
        <w:rFonts w:hint="default"/>
      </w:rPr>
    </w:lvl>
    <w:lvl w:ilvl="1">
      <w:start w:val="1"/>
      <w:numFmt w:val="decimal"/>
      <w:lvlText w:val="%1.%2."/>
      <w:lvlJc w:val="left"/>
      <w:pPr>
        <w:ind w:left="1005" w:hanging="40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num w:numId="1">
    <w:abstractNumId w:val="19"/>
  </w:num>
  <w:num w:numId="2">
    <w:abstractNumId w:val="23"/>
  </w:num>
  <w:num w:numId="3">
    <w:abstractNumId w:val="15"/>
  </w:num>
  <w:num w:numId="4">
    <w:abstractNumId w:val="21"/>
  </w:num>
  <w:num w:numId="5">
    <w:abstractNumId w:val="20"/>
  </w:num>
  <w:num w:numId="6">
    <w:abstractNumId w:val="8"/>
  </w:num>
  <w:num w:numId="7">
    <w:abstractNumId w:val="6"/>
  </w:num>
  <w:num w:numId="8">
    <w:abstractNumId w:val="16"/>
  </w:num>
  <w:num w:numId="9">
    <w:abstractNumId w:val="0"/>
  </w:num>
  <w:num w:numId="10">
    <w:abstractNumId w:val="14"/>
  </w:num>
  <w:num w:numId="11">
    <w:abstractNumId w:val="13"/>
  </w:num>
  <w:num w:numId="12">
    <w:abstractNumId w:val="2"/>
  </w:num>
  <w:num w:numId="13">
    <w:abstractNumId w:val="11"/>
  </w:num>
  <w:num w:numId="14">
    <w:abstractNumId w:val="18"/>
  </w:num>
  <w:num w:numId="15">
    <w:abstractNumId w:val="1"/>
  </w:num>
  <w:num w:numId="16">
    <w:abstractNumId w:val="12"/>
  </w:num>
  <w:num w:numId="17">
    <w:abstractNumId w:val="10"/>
  </w:num>
  <w:num w:numId="18">
    <w:abstractNumId w:val="17"/>
  </w:num>
  <w:num w:numId="19">
    <w:abstractNumId w:val="7"/>
  </w:num>
  <w:num w:numId="20">
    <w:abstractNumId w:val="5"/>
  </w:num>
  <w:num w:numId="21">
    <w:abstractNumId w:val="4"/>
  </w:num>
  <w:num w:numId="22">
    <w:abstractNumId w:val="22"/>
  </w:num>
  <w:num w:numId="23">
    <w:abstractNumId w:val="3"/>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0577"/>
    <w:rsid w:val="000A06AC"/>
    <w:rsid w:val="00173D48"/>
    <w:rsid w:val="00210C99"/>
    <w:rsid w:val="002A3584"/>
    <w:rsid w:val="002B0576"/>
    <w:rsid w:val="00463DE7"/>
    <w:rsid w:val="004E0B41"/>
    <w:rsid w:val="005F683B"/>
    <w:rsid w:val="006960B7"/>
    <w:rsid w:val="0077208C"/>
    <w:rsid w:val="00784C39"/>
    <w:rsid w:val="0080483A"/>
    <w:rsid w:val="00863261"/>
    <w:rsid w:val="008741EA"/>
    <w:rsid w:val="008942DA"/>
    <w:rsid w:val="008A6BF2"/>
    <w:rsid w:val="00916C2E"/>
    <w:rsid w:val="00996BB5"/>
    <w:rsid w:val="009C5F70"/>
    <w:rsid w:val="00A3609B"/>
    <w:rsid w:val="00AF2C5D"/>
    <w:rsid w:val="00C50577"/>
    <w:rsid w:val="00C55A4C"/>
    <w:rsid w:val="00DB6904"/>
    <w:rsid w:val="00F2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77"/>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1"/>
    <w:rsid w:val="00C50577"/>
    <w:rPr>
      <w:rFonts w:ascii="Book Antiqua" w:hAnsi="Book Antiqua"/>
      <w:b/>
      <w:bCs/>
      <w:i/>
      <w:iCs/>
      <w:sz w:val="26"/>
      <w:szCs w:val="26"/>
      <w:shd w:val="clear" w:color="auto" w:fill="FFFFFF"/>
    </w:rPr>
  </w:style>
  <w:style w:type="character" w:customStyle="1" w:styleId="20">
    <w:name w:val="Основний текст (2)"/>
    <w:basedOn w:val="2"/>
    <w:rsid w:val="00C50577"/>
    <w:rPr>
      <w:rFonts w:ascii="Book Antiqua" w:hAnsi="Book Antiqua"/>
      <w:b/>
      <w:bCs/>
      <w:i/>
      <w:iCs/>
      <w:sz w:val="26"/>
      <w:szCs w:val="26"/>
      <w:shd w:val="clear" w:color="auto" w:fill="FFFFFF"/>
    </w:rPr>
  </w:style>
  <w:style w:type="paragraph" w:customStyle="1" w:styleId="21">
    <w:name w:val="Основний текст (2)1"/>
    <w:basedOn w:val="a"/>
    <w:link w:val="2"/>
    <w:rsid w:val="00C50577"/>
    <w:pPr>
      <w:shd w:val="clear" w:color="auto" w:fill="FFFFFF"/>
      <w:spacing w:line="331" w:lineRule="exact"/>
    </w:pPr>
    <w:rPr>
      <w:rFonts w:ascii="Book Antiqua" w:eastAsiaTheme="minorHAnsi" w:hAnsi="Book Antiqua" w:cstheme="minorBidi"/>
      <w:b/>
      <w:bCs/>
      <w:i/>
      <w:iCs/>
      <w:color w:val="auto"/>
      <w:sz w:val="26"/>
      <w:szCs w:val="26"/>
      <w:lang w:eastAsia="en-US"/>
    </w:rPr>
  </w:style>
  <w:style w:type="character" w:customStyle="1" w:styleId="20pt">
    <w:name w:val="Заголовок №2 + Інтервал 0 pt"/>
    <w:rsid w:val="00C50577"/>
    <w:rPr>
      <w:rFonts w:ascii="Book Antiqua" w:hAnsi="Book Antiqua"/>
      <w:b/>
      <w:bCs/>
      <w:spacing w:val="0"/>
      <w:sz w:val="46"/>
      <w:szCs w:val="46"/>
      <w:lang w:bidi="ar-SA"/>
    </w:rPr>
  </w:style>
  <w:style w:type="character" w:customStyle="1" w:styleId="a3">
    <w:name w:val="Основний текст"/>
    <w:rsid w:val="00C50577"/>
    <w:rPr>
      <w:rFonts w:ascii="Book Antiqua" w:hAnsi="Book Antiqua"/>
      <w:sz w:val="43"/>
      <w:szCs w:val="43"/>
      <w:lang w:bidi="ar-SA"/>
    </w:rPr>
  </w:style>
  <w:style w:type="character" w:customStyle="1" w:styleId="a4">
    <w:name w:val="Основний текст_"/>
    <w:link w:val="1"/>
    <w:rsid w:val="00C50577"/>
    <w:rPr>
      <w:rFonts w:ascii="Book Antiqua" w:hAnsi="Book Antiqua"/>
      <w:b/>
      <w:bCs/>
      <w:sz w:val="21"/>
      <w:szCs w:val="21"/>
      <w:shd w:val="clear" w:color="auto" w:fill="FFFFFF"/>
    </w:rPr>
  </w:style>
  <w:style w:type="paragraph" w:customStyle="1" w:styleId="1">
    <w:name w:val="Основний текст1"/>
    <w:basedOn w:val="a"/>
    <w:link w:val="a4"/>
    <w:rsid w:val="00C50577"/>
    <w:pPr>
      <w:shd w:val="clear" w:color="auto" w:fill="FFFFFF"/>
      <w:spacing w:line="194" w:lineRule="exact"/>
      <w:ind w:hanging="2160"/>
      <w:jc w:val="both"/>
    </w:pPr>
    <w:rPr>
      <w:rFonts w:ascii="Book Antiqua" w:eastAsiaTheme="minorHAnsi" w:hAnsi="Book Antiqua" w:cstheme="minorBidi"/>
      <w:b/>
      <w:bCs/>
      <w:color w:val="auto"/>
      <w:sz w:val="21"/>
      <w:szCs w:val="21"/>
      <w:lang w:eastAsia="en-US"/>
    </w:rPr>
  </w:style>
  <w:style w:type="paragraph" w:styleId="a5">
    <w:name w:val="footer"/>
    <w:basedOn w:val="a"/>
    <w:link w:val="a6"/>
    <w:rsid w:val="00C50577"/>
    <w:pPr>
      <w:tabs>
        <w:tab w:val="center" w:pos="4677"/>
        <w:tab w:val="right" w:pos="9355"/>
      </w:tabs>
    </w:pPr>
  </w:style>
  <w:style w:type="character" w:customStyle="1" w:styleId="a6">
    <w:name w:val="Нижний колонтитул Знак"/>
    <w:basedOn w:val="a0"/>
    <w:link w:val="a5"/>
    <w:rsid w:val="00C50577"/>
    <w:rPr>
      <w:rFonts w:ascii="Arial Unicode MS" w:eastAsia="Arial Unicode MS" w:hAnsi="Arial Unicode MS" w:cs="Arial Unicode MS"/>
      <w:color w:val="000000"/>
      <w:sz w:val="24"/>
      <w:szCs w:val="24"/>
      <w:lang w:eastAsia="uk-UA"/>
    </w:rPr>
  </w:style>
  <w:style w:type="character" w:styleId="a7">
    <w:name w:val="page number"/>
    <w:basedOn w:val="a0"/>
    <w:rsid w:val="00C50577"/>
  </w:style>
  <w:style w:type="paragraph" w:styleId="a8">
    <w:name w:val="List Paragraph"/>
    <w:basedOn w:val="a"/>
    <w:uiPriority w:val="34"/>
    <w:qFormat/>
    <w:rsid w:val="00C50577"/>
    <w:pPr>
      <w:spacing w:line="276" w:lineRule="exact"/>
      <w:ind w:left="720" w:right="23"/>
      <w:contextualSpacing/>
      <w:jc w:val="both"/>
    </w:pPr>
    <w:rPr>
      <w:rFonts w:ascii="Calibri" w:eastAsia="Calibri" w:hAnsi="Calibri" w:cs="Times New Roman"/>
      <w:color w:val="auto"/>
      <w:sz w:val="22"/>
      <w:szCs w:val="22"/>
      <w:lang w:eastAsia="en-US"/>
    </w:rPr>
  </w:style>
  <w:style w:type="paragraph" w:customStyle="1" w:styleId="rvps2">
    <w:name w:val="rvps2"/>
    <w:basedOn w:val="a"/>
    <w:rsid w:val="00C50577"/>
    <w:pPr>
      <w:spacing w:before="100" w:beforeAutospacing="1" w:after="100" w:afterAutospacing="1"/>
    </w:pPr>
    <w:rPr>
      <w:rFonts w:ascii="Times New Roman" w:eastAsia="Times New Roman" w:hAnsi="Times New Roman" w:cs="Times New Roman"/>
      <w:color w:val="auto"/>
      <w:lang w:val="ru-RU" w:eastAsia="ru-RU"/>
    </w:rPr>
  </w:style>
  <w:style w:type="paragraph" w:styleId="a9">
    <w:name w:val="Normal (Web)"/>
    <w:basedOn w:val="a"/>
    <w:uiPriority w:val="99"/>
    <w:unhideWhenUsed/>
    <w:rsid w:val="00C50577"/>
    <w:pPr>
      <w:spacing w:before="100" w:beforeAutospacing="1" w:after="100" w:afterAutospacing="1"/>
    </w:pPr>
    <w:rPr>
      <w:rFonts w:ascii="Times New Roman" w:eastAsia="Times New Roman" w:hAnsi="Times New Roman" w:cs="Times New Roman"/>
      <w:color w:val="auto"/>
      <w:lang w:val="ru-RU" w:eastAsia="ru-RU"/>
    </w:rPr>
  </w:style>
  <w:style w:type="character" w:customStyle="1" w:styleId="FontStyle86">
    <w:name w:val="Font Style86"/>
    <w:basedOn w:val="a0"/>
    <w:rsid w:val="00AF2C5D"/>
    <w:rPr>
      <w:rFonts w:ascii="Bookman Old Style" w:hAnsi="Bookman Old Style" w:cs="Bookman Old Style"/>
      <w:b/>
      <w:bCs/>
      <w:sz w:val="18"/>
      <w:szCs w:val="18"/>
    </w:rPr>
  </w:style>
  <w:style w:type="table" w:styleId="aa">
    <w:name w:val="Table Grid"/>
    <w:basedOn w:val="a1"/>
    <w:uiPriority w:val="59"/>
    <w:rsid w:val="00C55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A9458-6147-43FE-AFF7-13CA23C8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4582</Words>
  <Characters>26120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Кленова Анастасия Олеговна</cp:lastModifiedBy>
  <cp:revision>14</cp:revision>
  <cp:lastPrinted>2016-01-16T10:27:00Z</cp:lastPrinted>
  <dcterms:created xsi:type="dcterms:W3CDTF">2014-10-29T18:30:00Z</dcterms:created>
  <dcterms:modified xsi:type="dcterms:W3CDTF">2017-04-20T14:57:00Z</dcterms:modified>
</cp:coreProperties>
</file>